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269" w:line="300" w:lineRule="exact"/>
        <w:ind w:left="31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442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10"/>
        <w:numPr>
          <w:ilvl w:val="0"/>
          <w:numId w:val="3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</w:rPr>
        <w:t>Alkitab Bahasa Indonesia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(Terbitan LAI, 2002)</w:t>
      </w:r>
    </w:p>
    <w:p>
      <w:pPr>
        <w:pStyle w:val="Style10"/>
        <w:numPr>
          <w:ilvl w:val="0"/>
          <w:numId w:val="3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spacing w:before="0" w:after="1145"/>
        <w:ind w:left="0" w:right="0" w:firstLine="0"/>
      </w:pPr>
      <w:r>
        <w:rPr>
          <w:rStyle w:val="CharStyle12"/>
        </w:rPr>
        <w:t>Alkitab Elektronik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(LAI, versi 2.0)</w:t>
      </w:r>
    </w:p>
    <w:p>
      <w:pPr>
        <w:pStyle w:val="Style8"/>
        <w:numPr>
          <w:ilvl w:val="0"/>
          <w:numId w:val="1"/>
        </w:numPr>
        <w:tabs>
          <w:tab w:leader="none" w:pos="442" w:val="left"/>
        </w:tabs>
        <w:widowControl w:val="0"/>
        <w:keepNext/>
        <w:keepLines/>
        <w:shd w:val="clear" w:color="auto" w:fill="auto"/>
        <w:bidi w:val="0"/>
        <w:spacing w:before="0" w:after="0" w:line="591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Ensiklopedi, Kamus Bahasa Asing</w:t>
      </w:r>
      <w:bookmarkEnd w:id="2"/>
    </w:p>
    <w:p>
      <w:pPr>
        <w:pStyle w:val="Style10"/>
        <w:numPr>
          <w:ilvl w:val="0"/>
          <w:numId w:val="5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Adisubrata, J. W.J.S. Poedarminta,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1969 </w:t>
      </w:r>
      <w:r>
        <w:rPr>
          <w:rStyle w:val="CharStyle12"/>
        </w:rPr>
        <w:t>Kamus Latin -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Yayasan Kanisius, Semarang,</w:t>
      </w:r>
    </w:p>
    <w:p>
      <w:pPr>
        <w:pStyle w:val="Style10"/>
        <w:numPr>
          <w:ilvl w:val="0"/>
          <w:numId w:val="5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Echols,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Jhon M.,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Hasan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Shadily,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1990 </w:t>
      </w:r>
      <w:r>
        <w:rPr>
          <w:rStyle w:val="CharStyle12"/>
        </w:rPr>
        <w:t>Kamus Inggris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PT. Gramedia, Jakarta</w:t>
      </w:r>
    </w:p>
    <w:p>
      <w:pPr>
        <w:pStyle w:val="Style10"/>
        <w:numPr>
          <w:ilvl w:val="0"/>
          <w:numId w:val="5"/>
        </w:numPr>
        <w:tabs>
          <w:tab w:leader="none" w:pos="397" w:val="left"/>
          <w:tab w:leader="underscore" w:pos="1856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rStyle w:val="CharStyle15"/>
          <w:b w:val="0"/>
          <w:bCs w:val="0"/>
          <w:i w:val="0"/>
          <w:iCs w:val="0"/>
        </w:rPr>
        <w:t xml:space="preserve">2002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Ensiklopedi Alkitab Masa Kini Jilid II,</w:t>
      </w:r>
      <w:r>
        <w:rPr>
          <w:rStyle w:val="CharStyle15"/>
          <w:b w:val="0"/>
          <w:bCs w:val="0"/>
          <w:i w:val="0"/>
          <w:iCs w:val="0"/>
        </w:rPr>
        <w:t xml:space="preserve"> Jakarta: YKBK</w:t>
      </w:r>
    </w:p>
    <w:p>
      <w:pPr>
        <w:pStyle w:val="Style10"/>
        <w:numPr>
          <w:ilvl w:val="0"/>
          <w:numId w:val="5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Salim, Pete, Yanni Salim,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3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Bahasa Indonesia Kontemporer,</w:t>
      </w:r>
    </w:p>
    <w:p>
      <w:pPr>
        <w:pStyle w:val="Style10"/>
        <w:numPr>
          <w:ilvl w:val="0"/>
          <w:numId w:val="5"/>
        </w:numPr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Tammu, J.,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der Veen,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189" w:left="920" w:right="2992" w:bottom="2189" w:header="0" w:footer="3" w:gutter="0"/>
          <w:rtlGutter w:val="0"/>
          <w:cols w:space="720"/>
          <w:pgNumType w:start="74"/>
          <w:noEndnote/>
          <w:docGrid w:linePitch="360"/>
        </w:sectPr>
      </w:pPr>
      <w:r>
        <w:rPr>
          <w:rStyle w:val="CharStyle15"/>
          <w:b w:val="0"/>
          <w:bCs w:val="0"/>
          <w:i w:val="0"/>
          <w:iCs w:val="0"/>
        </w:rPr>
        <w:t xml:space="preserve">1972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Toraja Indonesia,</w:t>
      </w:r>
      <w:r>
        <w:rPr>
          <w:rStyle w:val="CharStyle15"/>
          <w:b w:val="0"/>
          <w:bCs w:val="0"/>
          <w:i w:val="0"/>
          <w:iCs w:val="0"/>
        </w:rPr>
        <w:t xml:space="preserve"> Rantepao: YPKT</w:t>
      </w:r>
    </w:p>
    <w:p>
      <w:pPr>
        <w:pStyle w:val="Style8"/>
        <w:numPr>
          <w:ilvl w:val="0"/>
          <w:numId w:val="1"/>
        </w:numPr>
        <w:tabs>
          <w:tab w:leader="none" w:pos="442" w:val="left"/>
        </w:tabs>
        <w:widowControl w:val="0"/>
        <w:keepNext/>
        <w:keepLines/>
        <w:shd w:val="clear" w:color="auto" w:fill="auto"/>
        <w:bidi w:val="0"/>
        <w:spacing w:before="0" w:after="43" w:line="240" w:lineRule="exact"/>
        <w:ind w:left="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Literatur Umum</w:t>
      </w:r>
      <w:bookmarkEnd w:id="3"/>
    </w:p>
    <w:p>
      <w:pPr>
        <w:pStyle w:val="Style10"/>
        <w:numPr>
          <w:ilvl w:val="0"/>
          <w:numId w:val="7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Brownlee,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Malcom,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40" w:right="0"/>
      </w:pPr>
      <w:r>
        <w:rPr>
          <w:rStyle w:val="CharStyle15"/>
          <w:b w:val="0"/>
          <w:bCs w:val="0"/>
          <w:i w:val="0"/>
          <w:iCs w:val="0"/>
        </w:rPr>
        <w:t xml:space="preserve">1997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Tugas Manusia Dalam Dunia Milik Tuhan</w:t>
      </w:r>
      <w:r>
        <w:rPr>
          <w:rStyle w:val="CharStyle15"/>
          <w:b w:val="0"/>
          <w:bCs w:val="0"/>
          <w:i w:val="0"/>
          <w:iCs w:val="0"/>
        </w:rPr>
        <w:t>, Jakarta: BPK Gunung Mulia.</w:t>
      </w:r>
    </w:p>
    <w:p>
      <w:pPr>
        <w:pStyle w:val="Style10"/>
        <w:numPr>
          <w:ilvl w:val="0"/>
          <w:numId w:val="7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Hadiwijono, Harun,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4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2003 </w:t>
      </w:r>
      <w:r>
        <w:rPr>
          <w:rStyle w:val="CharStyle12"/>
        </w:rPr>
        <w:t>Religi Suku Murba di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ke-4, BPK Gunung Mulia, Jakarta</w:t>
      </w:r>
    </w:p>
    <w:p>
      <w:pPr>
        <w:pStyle w:val="Style10"/>
        <w:numPr>
          <w:ilvl w:val="0"/>
          <w:numId w:val="7"/>
        </w:numPr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Kobong, Th.,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00" w:line="240" w:lineRule="exact"/>
        <w:ind w:left="14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1997 </w:t>
      </w:r>
      <w:r>
        <w:rPr>
          <w:rStyle w:val="CharStyle12"/>
        </w:rPr>
        <w:t>Iman dan Kebudayaan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10"/>
        <w:numPr>
          <w:ilvl w:val="0"/>
          <w:numId w:val="7"/>
        </w:numPr>
        <w:tabs>
          <w:tab w:leader="none" w:pos="397" w:val="left"/>
          <w:tab w:leader="underscore" w:pos="2568" w:val="left"/>
        </w:tabs>
        <w:widowControl w:val="0"/>
        <w:keepNext w:val="0"/>
        <w:keepLines w:val="0"/>
        <w:shd w:val="clear" w:color="auto" w:fill="auto"/>
        <w:bidi w:val="0"/>
        <w:spacing w:before="0" w:after="2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480" w:right="0" w:hanging="1000"/>
      </w:pPr>
      <w:r>
        <w:rPr>
          <w:rStyle w:val="CharStyle15"/>
          <w:b w:val="0"/>
          <w:bCs w:val="0"/>
          <w:i w:val="0"/>
          <w:iCs w:val="0"/>
        </w:rPr>
        <w:t xml:space="preserve">1983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Manusia Toraja; Dari Mana Dan Mau Kemana,,</w:t>
      </w:r>
      <w:r>
        <w:rPr>
          <w:rStyle w:val="CharStyle15"/>
          <w:b w:val="0"/>
          <w:bCs w:val="0"/>
          <w:i w:val="0"/>
          <w:iCs w:val="0"/>
        </w:rPr>
        <w:t xml:space="preserve"> 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an. </w:t>
      </w:r>
      <w:r>
        <w:rPr>
          <w:rStyle w:val="CharStyle15"/>
          <w:b w:val="0"/>
          <w:bCs w:val="0"/>
          <w:i w:val="0"/>
          <w:iCs w:val="0"/>
        </w:rPr>
        <w:t>Institut Theologia,</w:t>
      </w:r>
    </w:p>
    <w:p>
      <w:pPr>
        <w:pStyle w:val="Style10"/>
        <w:numPr>
          <w:ilvl w:val="0"/>
          <w:numId w:val="7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3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Peterson, 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14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 </w:t>
      </w:r>
      <w:r>
        <w:rPr>
          <w:rStyle w:val="CharStyle12"/>
        </w:rPr>
        <w:t>Tafsiran Kitab Ratapan,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BPK Gunung Mulia, Jakarta, 2001, cetakan ke-2.</w:t>
      </w:r>
    </w:p>
    <w:p>
      <w:pPr>
        <w:pStyle w:val="Style17"/>
        <w:numPr>
          <w:ilvl w:val="0"/>
          <w:numId w:val="7"/>
        </w:numPr>
        <w:tabs>
          <w:tab w:leader="none" w:pos="403" w:val="left"/>
          <w:tab w:leader="underscore" w:pos="25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 </w:t>
      </w:r>
      <w:r>
        <w:rPr>
          <w:rStyle w:val="CharStyle12"/>
        </w:rPr>
        <w:t>Tafsiran Kitab Yeremia,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ke-2, BPK Gunung Mulia, Jakarta</w:t>
      </w:r>
    </w:p>
    <w:p>
      <w:pPr>
        <w:pStyle w:val="Style10"/>
        <w:numPr>
          <w:ilvl w:val="0"/>
          <w:numId w:val="7"/>
        </w:numPr>
        <w:tabs>
          <w:tab w:leader="none" w:pos="821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R. Yohanis Ranta’,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hanging="1000"/>
      </w:pPr>
      <w:r>
        <w:rPr>
          <w:rStyle w:val="CharStyle15"/>
          <w:b w:val="0"/>
          <w:bCs w:val="0"/>
          <w:i w:val="0"/>
          <w:iCs w:val="0"/>
        </w:rPr>
        <w:t xml:space="preserve">2003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Sastra Toraja Kumpulan Kada-kada Tomina dalam Rambu Tuka’ Rambu Solo’,</w:t>
      </w:r>
      <w:r>
        <w:rPr>
          <w:rStyle w:val="CharStyle15"/>
          <w:b w:val="0"/>
          <w:bCs w:val="0"/>
          <w:i w:val="0"/>
          <w:iCs w:val="0"/>
        </w:rPr>
        <w:t xml:space="preserve"> Sangalji',</w:t>
      </w:r>
    </w:p>
    <w:p>
      <w:pPr>
        <w:pStyle w:val="Style10"/>
        <w:numPr>
          <w:ilvl w:val="0"/>
          <w:numId w:val="7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Sarira, J.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A.,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460" w:right="0" w:hanging="1000"/>
      </w:pP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1975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Benih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Tumbuh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6;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Suatu Survei Mengenai Gereja Toraja </w:t>
      </w:r>
      <w:r>
        <w:rPr>
          <w:rStyle w:val="CharStyle15"/>
          <w:b w:val="0"/>
          <w:bCs w:val="0"/>
          <w:i w:val="0"/>
          <w:iCs w:val="0"/>
        </w:rPr>
        <w:t>Rantepao: Pusbang Gereja Toraja.</w:t>
      </w:r>
    </w:p>
    <w:p>
      <w:pPr>
        <w:pStyle w:val="Style10"/>
        <w:numPr>
          <w:ilvl w:val="0"/>
          <w:numId w:val="7"/>
        </w:numPr>
        <w:tabs>
          <w:tab w:leader="none" w:pos="8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Tandilintin, L.T.,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1981 </w:t>
      </w:r>
      <w:r>
        <w:rPr>
          <w:rStyle w:val="CharStyle12"/>
        </w:rPr>
        <w:t>Toraja dan Kebudayaannya,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Yayasan Lepongan Bulan (YALBU).</w:t>
      </w:r>
    </w:p>
    <w:p>
      <w:pPr>
        <w:pStyle w:val="Style10"/>
        <w:numPr>
          <w:ilvl w:val="0"/>
          <w:numId w:val="7"/>
        </w:numPr>
        <w:tabs>
          <w:tab w:leader="none" w:pos="8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Tulak,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Daniel,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1460" w:right="380" w:hanging="1000"/>
        <w:sectPr>
          <w:pgSz w:w="11900" w:h="16840"/>
          <w:pgMar w:top="2091" w:left="773" w:right="2290" w:bottom="1948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b w:val="0"/>
          <w:bCs w:val="0"/>
          <w:i w:val="0"/>
          <w:iCs w:val="0"/>
        </w:rPr>
        <w:t xml:space="preserve">1999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Disedan Sarong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Ditoke’ Tambane Baka Amanah dan Pesan Leluhur Toraja,</w:t>
      </w:r>
      <w:r>
        <w:rPr>
          <w:rStyle w:val="CharStyle15"/>
          <w:b w:val="0"/>
          <w:bCs w:val="0"/>
          <w:i w:val="0"/>
          <w:iCs w:val="0"/>
        </w:rPr>
        <w:t xml:space="preserve"> Rantepao: Percetakan Sulo Rantepao, Cetakan ke-1.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103" w:left="0" w:right="0" w:bottom="21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1"/>
        </w:numPr>
        <w:tabs>
          <w:tab w:leader="none" w:pos="436" w:val="left"/>
        </w:tabs>
        <w:widowControl w:val="0"/>
        <w:keepNext/>
        <w:keepLines/>
        <w:shd w:val="clear" w:color="auto" w:fill="auto"/>
        <w:bidi w:val="0"/>
        <w:spacing w:before="0" w:after="0" w:line="591" w:lineRule="exact"/>
        <w:ind w:left="0" w:right="0" w:firstLine="0"/>
      </w:pPr>
      <w:bookmarkStart w:id="4" w:name="bookmark4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(Responden)</w:t>
      </w:r>
      <w:bookmarkEnd w:id="4"/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Bakkula’ (Bapak duri)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Bokko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Ester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Luter Musa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Lusin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Musa (majelis gereja)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Marthen Ta’deng</w:t>
      </w:r>
    </w:p>
    <w:p>
      <w:pPr>
        <w:pStyle w:val="Style10"/>
        <w:numPr>
          <w:ilvl w:val="0"/>
          <w:numId w:val="9"/>
        </w:numPr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Marthinus Ronggo</w:t>
      </w:r>
    </w:p>
    <w:p>
      <w:pPr>
        <w:pStyle w:val="Style10"/>
        <w:numPr>
          <w:ilvl w:val="0"/>
          <w:numId w:val="9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Milka</w:t>
      </w:r>
    </w:p>
    <w:p>
      <w:pPr>
        <w:pStyle w:val="Style10"/>
        <w:numPr>
          <w:ilvl w:val="0"/>
          <w:numId w:val="9"/>
        </w:numPr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Ne’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Pali’</w:t>
      </w:r>
    </w:p>
    <w:p>
      <w:pPr>
        <w:pStyle w:val="Style10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400" w:right="0" w:hanging="4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Rantekua Sabak (tokoh adat)</w:t>
      </w:r>
    </w:p>
    <w:p>
      <w:pPr>
        <w:pStyle w:val="Style10"/>
        <w:numPr>
          <w:ilvl w:val="0"/>
          <w:numId w:val="9"/>
        </w:numPr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23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Rongga 13.Sappe 14.Sampe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15.Yulius R.</w:t>
      </w:r>
    </w:p>
    <w:sectPr>
      <w:type w:val="continuous"/>
      <w:pgSz w:w="11900" w:h="16840"/>
      <w:pgMar w:top="2103" w:left="867" w:right="2196" w:bottom="2103" w:header="0" w:footer="3" w:gutter="0"/>
      <w:rtlGutter w:val="0"/>
      <w:cols w:num="2" w:space="1558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75pt;margin-top:784.55pt;width:12.95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2">
    <w:name w:val="Body text (2) + Bold,Italic"/>
    <w:basedOn w:val="CharStyle11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5">
    <w:name w:val="Body text (3) + Not Bold,Not Italic"/>
    <w:basedOn w:val="CharStyle1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Heading #2 + Not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</w:rPr>
  </w:style>
  <w:style w:type="character" w:customStyle="1" w:styleId="CharStyle19">
    <w:name w:val="Body text (4) + Arial,12 pt"/>
    <w:basedOn w:val="CharStyle18"/>
    <w:rPr>
      <w:lang w:val="id-ID" w:eastAsia="id-ID" w:bidi="id-ID"/>
      <w:b/>
      <w:b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16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1620" w:line="596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line="596" w:lineRule="exact"/>
      <w:ind w:hanging="100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line="591" w:lineRule="exact"/>
      <w:ind w:hanging="1260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both"/>
      <w:spacing w:line="591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ourier New" w:eastAsia="Courier New" w:hAnsi="Courier New" w:cs="Courier New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