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32" w:line="260" w:lineRule="exact"/>
        <w:ind w:left="0" w:right="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950" w:val="left"/>
        </w:tabs>
        <w:widowControl w:val="0"/>
        <w:keepNext/>
        <w:keepLines/>
        <w:shd w:val="clear" w:color="auto" w:fill="auto"/>
        <w:bidi w:val="0"/>
        <w:spacing w:before="0" w:after="588" w:line="280" w:lineRule="exact"/>
        <w:ind w:left="48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 dan tafsiran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31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Lembaga Alkitab Indonesia, teijemahan bahasa indonesia jakarta: tahun 2008</w:t>
      </w:r>
    </w:p>
    <w:p>
      <w:pPr>
        <w:pStyle w:val="Style8"/>
        <w:numPr>
          <w:ilvl w:val="0"/>
          <w:numId w:val="1"/>
        </w:numPr>
        <w:tabs>
          <w:tab w:leader="none" w:pos="950" w:val="left"/>
        </w:tabs>
        <w:widowControl w:val="0"/>
        <w:keepNext/>
        <w:keepLines/>
        <w:shd w:val="clear" w:color="auto" w:fill="auto"/>
        <w:bidi w:val="0"/>
        <w:spacing w:before="0" w:after="571" w:line="280" w:lineRule="exact"/>
        <w:ind w:left="48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5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KBBI Offline, S.V. “Wawancara”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59" w:line="321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Yenni salim dan Peter Salim, </w:t>
      </w:r>
      <w:r>
        <w:rPr>
          <w:rStyle w:val="CharStyle12"/>
        </w:rPr>
        <w:t>Kamus Besar Bahasa Indonesia Kontemporer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(Modem Emglish: Jakarta, 1995), s.v “Prinsip”</w:t>
      </w:r>
    </w:p>
    <w:p>
      <w:pPr>
        <w:pStyle w:val="Style3"/>
        <w:numPr>
          <w:ilvl w:val="0"/>
          <w:numId w:val="1"/>
        </w:numPr>
        <w:tabs>
          <w:tab w:leader="none" w:pos="95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872" w:lineRule="exact"/>
        <w:ind w:left="48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872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Alma, guru profesionalitas, cetakan ke-5, (bandung: alfabeta),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872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Daryanto, </w:t>
      </w:r>
      <w:r>
        <w:rPr>
          <w:rStyle w:val="CharStyle12"/>
        </w:rPr>
        <w:t>Belajar Dan Mengaar.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YramaWidya.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01" w:line="240" w:lineRule="exact"/>
        <w:ind w:left="900" w:right="0"/>
      </w:pPr>
      <w:r>
        <w:rPr>
          <w:rStyle w:val="CharStyle15"/>
          <w:b w:val="0"/>
          <w:bCs w:val="0"/>
          <w:i w:val="0"/>
          <w:iCs w:val="0"/>
        </w:rPr>
        <w:t xml:space="preserve">Gunawan heri,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Pendidikan Karakter Konsep dan Implementasi,</w:t>
      </w:r>
      <w:r>
        <w:rPr>
          <w:rStyle w:val="CharStyle15"/>
          <w:b w:val="0"/>
          <w:bCs w:val="0"/>
          <w:i w:val="0"/>
          <w:iCs w:val="0"/>
        </w:rPr>
        <w:t>op.cit,hlm 30Buchari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6" w:line="332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Koesoema Doni A, </w:t>
      </w:r>
      <w:r>
        <w:rPr>
          <w:rStyle w:val="CharStyle12"/>
        </w:rPr>
        <w:t>Pendidikan Karakter Utuh Dan Menyeluruh,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(Yogyakarta: Kanisius, 2012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78" w:line="338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Ibung, D. 2009. </w:t>
      </w:r>
      <w:r>
        <w:rPr>
          <w:rStyle w:val="CharStyle12"/>
        </w:rPr>
        <w:t>Mengembangkan nilai moral pada anak.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 elex media komputindo kelompok gramedia.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7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Ismail ismail, </w:t>
      </w:r>
      <w:r>
        <w:rPr>
          <w:rStyle w:val="CharStyle12"/>
        </w:rPr>
        <w:t>selamat menabur,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cetakan ke-4 (jakarta: BPK gunung mulia), 2000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Lickona Thomas, Character Matters</w:t>
      </w:r>
      <w:r>
        <w:rPr>
          <w:rStyle w:val="CharStyle12"/>
        </w:rPr>
        <w:t>IPersoalan Karakter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Bumi Aksara,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236"/>
        <w:ind w:left="90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  <w:r>
        <w:rPr>
          <w:rStyle w:val="CharStyle18"/>
        </w:rPr>
        <w:t>)</w:t>
      </w:r>
      <w:bookmarkEnd w:id="4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90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20160"/>
          <w:pgMar w:top="2642" w:left="1384" w:right="1563" w:bottom="264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Moleong Lexy j, </w:t>
      </w:r>
      <w:r>
        <w:rPr>
          <w:rStyle w:val="CharStyle12"/>
        </w:rPr>
        <w:t>Metodologi Penelitian Kualitatif,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(Bandung: Remaja Rosdakarya,2011)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69"/>
        <w:ind w:left="900" w:right="0"/>
      </w:pPr>
      <w:r>
        <w:rPr>
          <w:rStyle w:val="CharStyle21"/>
          <w:i w:val="0"/>
          <w:iCs w:val="0"/>
        </w:rPr>
        <w:t xml:space="preserve">Mu’in Fatchul,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Pendidikan Karakler Konstruksi Teori Dan Praktik,</w:t>
      </w:r>
      <w:r>
        <w:rPr>
          <w:rStyle w:val="CharStyle21"/>
          <w:i w:val="0"/>
          <w:iCs w:val="0"/>
        </w:rPr>
        <w:t xml:space="preserve"> (Yogvakarta: Arruzz Media, 2011)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84" w:line="27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Nainggolan Johan M, </w:t>
      </w:r>
      <w:r>
        <w:rPr>
          <w:rStyle w:val="CharStyle22"/>
        </w:rPr>
        <w:t>menjadi guru Agama Kristen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generasi info media 2007)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9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Poerwardaminta W.S, </w:t>
      </w:r>
      <w:r>
        <w:rPr>
          <w:rStyle w:val="CharStyle22"/>
        </w:rPr>
        <w:t>kamus besar Indonesia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edisi ke-2.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90" w:line="240" w:lineRule="exact"/>
        <w:ind w:left="900" w:right="0"/>
      </w:pPr>
      <w:r>
        <w:rPr>
          <w:rStyle w:val="CharStyle21"/>
          <w:i w:val="0"/>
          <w:iCs w:val="0"/>
        </w:rPr>
        <w:t xml:space="preserve">Robandi Iman,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Rahasia Menjadi Guru Hebat.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16" w:line="309" w:lineRule="exact"/>
        <w:ind w:left="900" w:right="0"/>
      </w:pPr>
      <w:r>
        <w:rPr>
          <w:rStyle w:val="CharStyle21"/>
          <w:i w:val="0"/>
          <w:iCs w:val="0"/>
        </w:rPr>
        <w:t xml:space="preserve">Sagala Syaiful,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Kemcimpuan Profesional Guru Dan Tenaga Kependidikan</w:t>
      </w:r>
      <w:r>
        <w:rPr>
          <w:rStyle w:val="CharStyle21"/>
          <w:i w:val="0"/>
          <w:iCs w:val="0"/>
        </w:rPr>
        <w:t xml:space="preserve"> (Bandung: Alfabeta, 2009)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64" w:line="240" w:lineRule="exact"/>
        <w:ind w:left="900" w:right="0"/>
      </w:pPr>
      <w:r>
        <w:rPr>
          <w:rStyle w:val="CharStyle21"/>
          <w:i w:val="0"/>
          <w:iCs w:val="0"/>
        </w:rPr>
        <w:t xml:space="preserve">Sidjabat B.S, Ed.D,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Mengajar Secara Profesional.</w:t>
      </w:r>
      <w:r>
        <w:rPr>
          <w:rStyle w:val="CharStyle21"/>
          <w:i w:val="0"/>
          <w:iCs w:val="0"/>
        </w:rPr>
        <w:t xml:space="preserve"> Him 123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00" w:line="321" w:lineRule="exact"/>
        <w:ind w:left="900" w:right="0"/>
      </w:pPr>
      <w:r>
        <w:rPr>
          <w:rStyle w:val="CharStyle21"/>
          <w:i w:val="0"/>
          <w:iCs w:val="0"/>
        </w:rPr>
        <w:t xml:space="preserve">Syaiful Sagala,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Kemampuan Profesional Guru Dan Tenaga Kependidikan,</w:t>
      </w:r>
      <w:r>
        <w:rPr>
          <w:rStyle w:val="CharStyle21"/>
          <w:i w:val="0"/>
          <w:iCs w:val="0"/>
        </w:rPr>
        <w:t xml:space="preserve"> Bandung: Alfabeta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65" w:line="321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Sanptono, dimensi-mensi pendidikan karakter, wawasan strategi dan langkah praktis (Jakarta: erlangga 2011)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34" w:line="240" w:lineRule="exact"/>
        <w:ind w:left="900" w:right="0"/>
      </w:pPr>
      <w:r>
        <w:rPr>
          <w:rStyle w:val="CharStyle21"/>
          <w:i w:val="0"/>
          <w:iCs w:val="0"/>
        </w:rPr>
        <w:t xml:space="preserve">Suwandi dan Baswori,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Memahami Penelitian Kualitatif,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900" w:right="0"/>
      </w:pPr>
      <w:r>
        <w:rPr>
          <w:rStyle w:val="CharStyle21"/>
          <w:i w:val="0"/>
          <w:iCs w:val="0"/>
        </w:rPr>
        <w:t xml:space="preserve">Sugiyono,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Metode Penelitian KuantitatifDan Kualitatif</w:t>
      </w:r>
      <w:r>
        <w:rPr>
          <w:rStyle w:val="CharStyle21"/>
          <w:i w:val="0"/>
          <w:iCs w:val="0"/>
        </w:rPr>
        <w:t xml:space="preserve"> (Bandung:Alfabeta, 2009)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332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Sukmadinata Nana Syaodih, </w:t>
      </w:r>
      <w:r>
        <w:rPr>
          <w:rStyle w:val="CharStyle22"/>
        </w:rPr>
        <w:t>Metode Penelitian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(Bandung: Remaja Rosdakarya,2009)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332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Yulis singgih D dan Singgih D. Gunarsa. Gunarsa, </w:t>
      </w:r>
      <w:r>
        <w:rPr>
          <w:rStyle w:val="CharStyle22"/>
        </w:rPr>
        <w:t>psiko/ogi prakis: anak, remaja dan keluarga,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BPK gunung mulia, 2000)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0" w:line="332" w:lineRule="exact"/>
        <w:ind w:left="900" w:right="0"/>
      </w:pPr>
      <w:r>
        <w:rPr>
          <w:rStyle w:val="CharStyle21"/>
          <w:i w:val="0"/>
          <w:iCs w:val="0"/>
        </w:rPr>
        <w:t xml:space="preserve">Zubaedi,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Desain Pendidikan Karakter Konsep Dan Aplikasinya Dalam Lembaga Pendidikan,</w:t>
      </w:r>
      <w:r>
        <w:rPr>
          <w:rStyle w:val="CharStyle21"/>
          <w:i w:val="0"/>
          <w:iCs w:val="0"/>
        </w:rPr>
        <w:t xml:space="preserve"> (Jakarta: Kencana, 2012)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5" w:line="332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Yenni salim dan Peter Salim, </w:t>
      </w:r>
      <w:r>
        <w:rPr>
          <w:rStyle w:val="CharStyle22"/>
        </w:rPr>
        <w:t>Kamus Besar Bahasa Indonesia Kontemporer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(Modem Emglish: Jakarta, 1995), s.v “Prinsip”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Zubaedi, 2012. </w:t>
      </w:r>
      <w:r>
        <w:rPr>
          <w:rStyle w:val="CharStyle22"/>
        </w:rPr>
        <w:t>Desain pendidikan karakter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(konsepsi dan aplikasinya dalm lembaga pendidikan). Kencana prenada media group: jakarta.</w:t>
      </w:r>
    </w:p>
    <w:sectPr>
      <w:pgSz w:w="12240" w:h="20160"/>
      <w:pgMar w:top="2797" w:left="1396" w:right="1603" w:bottom="279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3.8pt;margin-top:843.6pt;width:11.8pt;height:9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8pt;margin-top:59.6pt;width:10.15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(2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7">
    <w:name w:val="Header or footer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Bold,Italic"/>
    <w:basedOn w:val="CharStyle11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3) + Not Bold,Not Italic"/>
    <w:basedOn w:val="CharStyle14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18">
    <w:name w:val="Heading #1 + Impact,11.5 pt"/>
    <w:basedOn w:val="CharStyle17"/>
    <w:rPr>
      <w:lang w:val="en-US" w:eastAsia="en-US" w:bidi="en-US"/>
      <w:sz w:val="23"/>
      <w:szCs w:val="23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Body text (4) + Not Italic"/>
    <w:basedOn w:val="CharStyle2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 + Italic"/>
    <w:basedOn w:val="CharStyle11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2 (2)"/>
    <w:basedOn w:val="Normal"/>
    <w:link w:val="CharStyle4"/>
    <w:pPr>
      <w:widowControl w:val="0"/>
      <w:shd w:val="clear" w:color="auto" w:fill="FFFFFF"/>
      <w:jc w:val="center"/>
      <w:outlineLvl w:val="1"/>
      <w:spacing w:after="6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600" w:after="6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600" w:after="600" w:line="0" w:lineRule="exact"/>
      <w:ind w:hanging="9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after="600" w:line="0" w:lineRule="exact"/>
      <w:ind w:hanging="900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after="240" w:line="33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after="660" w:line="281" w:lineRule="exact"/>
      <w:ind w:hanging="9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