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554" w:line="260" w:lineRule="exact"/>
        <w:ind w:left="4520" w:right="0" w:firstLine="0"/>
      </w:pPr>
      <w:r>
        <w:rPr>
          <w:lang w:val="en-US" w:eastAsia="en-US" w:bidi="en-US"/>
          <w:w w:val="100"/>
          <w:spacing w:val="0"/>
          <w:color w:val="000000"/>
          <w:position w:val="0"/>
        </w:rPr>
        <w:t>BAB V</w:t>
      </w:r>
    </w:p>
    <w:p>
      <w:pPr>
        <w:pStyle w:val="Style3"/>
        <w:widowControl w:val="0"/>
        <w:keepNext w:val="0"/>
        <w:keepLines w:val="0"/>
        <w:shd w:val="clear" w:color="auto" w:fill="auto"/>
        <w:bidi w:val="0"/>
        <w:jc w:val="left"/>
        <w:spacing w:before="0" w:after="554" w:line="260" w:lineRule="exact"/>
        <w:ind w:left="4300" w:right="0" w:firstLine="0"/>
      </w:pPr>
      <w:r>
        <w:rPr>
          <w:lang w:val="en-US" w:eastAsia="en-US" w:bidi="en-US"/>
          <w:w w:val="100"/>
          <w:spacing w:val="0"/>
          <w:color w:val="000000"/>
          <w:position w:val="0"/>
        </w:rPr>
        <w:t>PENUTUP</w:t>
      </w:r>
    </w:p>
    <w:p>
      <w:pPr>
        <w:pStyle w:val="Style3"/>
        <w:widowControl w:val="0"/>
        <w:keepNext w:val="0"/>
        <w:keepLines w:val="0"/>
        <w:shd w:val="clear" w:color="auto" w:fill="auto"/>
        <w:bidi w:val="0"/>
        <w:jc w:val="left"/>
        <w:spacing w:before="0" w:after="280" w:line="260" w:lineRule="exact"/>
        <w:ind w:left="0" w:right="0" w:firstLine="0"/>
      </w:pPr>
      <w:r>
        <w:rPr>
          <w:lang w:val="en-US" w:eastAsia="en-US" w:bidi="en-US"/>
          <w:w w:val="100"/>
          <w:spacing w:val="0"/>
          <w:color w:val="000000"/>
          <w:position w:val="0"/>
        </w:rPr>
        <w:t>A KESIMPULAN</w:t>
      </w:r>
    </w:p>
    <w:p>
      <w:pPr>
        <w:pStyle w:val="Style8"/>
        <w:widowControl w:val="0"/>
        <w:keepNext w:val="0"/>
        <w:keepLines w:val="0"/>
        <w:shd w:val="clear" w:color="auto" w:fill="auto"/>
        <w:bidi w:val="0"/>
        <w:spacing w:before="0" w:after="176"/>
        <w:ind w:left="520" w:right="0" w:firstLine="720"/>
      </w:pPr>
      <w:r>
        <w:rPr>
          <w:lang w:val="en-US" w:eastAsia="en-US" w:bidi="en-US"/>
          <w:sz w:val="24"/>
          <w:szCs w:val="24"/>
          <w:w w:val="100"/>
          <w:spacing w:val="0"/>
          <w:color w:val="000000"/>
          <w:position w:val="0"/>
        </w:rPr>
        <w:t>Dari hasil yang penulis dapatkan dilapangan melalui wawancara, observasi dan analisis yang telah dipaparkan pada Bab sebelumnya, maka penulis dapat menarik sebuah kesimpulan yaitu:</w:t>
      </w:r>
    </w:p>
    <w:p>
      <w:pPr>
        <w:pStyle w:val="Style8"/>
        <w:widowControl w:val="0"/>
        <w:keepNext w:val="0"/>
        <w:keepLines w:val="0"/>
        <w:shd w:val="clear" w:color="auto" w:fill="auto"/>
        <w:bidi w:val="0"/>
        <w:spacing w:before="0" w:after="0" w:line="636" w:lineRule="exact"/>
        <w:ind w:left="520" w:right="0" w:firstLine="900"/>
        <w:sectPr>
          <w:headerReference w:type="default" r:id="rId5"/>
          <w:footerReference w:type="first" r:id="rId6"/>
          <w:titlePg/>
          <w:footnotePr>
            <w:pos w:val="pageBottom"/>
            <w:numFmt w:val="decimal"/>
            <w:numRestart w:val="continuous"/>
          </w:footnotePr>
          <w:pgSz w:w="12240" w:h="20160"/>
          <w:pgMar w:top="2783" w:left="1263" w:right="1679" w:bottom="2783" w:header="0" w:footer="3" w:gutter="0"/>
          <w:rtlGutter w:val="0"/>
          <w:cols w:space="720"/>
          <w:pgNumType w:start="47"/>
          <w:noEndnote/>
          <w:docGrid w:linePitch="360"/>
        </w:sectPr>
      </w:pPr>
      <w:r>
        <w:rPr>
          <w:lang w:val="en-US" w:eastAsia="en-US" w:bidi="en-US"/>
          <w:sz w:val="24"/>
          <w:szCs w:val="24"/>
          <w:w w:val="100"/>
          <w:spacing w:val="0"/>
          <w:color w:val="000000"/>
          <w:position w:val="0"/>
        </w:rPr>
        <w:t>Dari keseluruhan hasil penelitian dan pembahasan yang telah dilaksanakan oleh penulis, bagaimana analisis profesionalitas Guru PAK dalam pembentukan karakter siswa dalam belajara PAK kelas v SDN 107 Pasang. Dalam hal ini sudah dilakukan sebagai seorang Guru PAK dalam mengangkat tugas dan tanggung jawabnya, adalah bagian dari profesionalitas kineija Guru untuk dapat memahami dan juga dapat menjalankan tugasnya dengan baik, maka seorang Guru PAK yang profesionalitas dapat memiliki kualifikasi memiliki pengetahuan, kecakapan, dan keterampilan serta sikap yang baik sehingga dapat mengolah proses belajar mengajar secara efektif, guru sebagai inovator ia memiliki komitmen terhadap upaya-upaya dalam perubahan reformasi.</w:t>
      </w:r>
    </w:p>
    <w:p>
      <w:pPr>
        <w:pStyle w:val="Style8"/>
        <w:widowControl w:val="0"/>
        <w:keepNext w:val="0"/>
        <w:keepLines w:val="0"/>
        <w:shd w:val="clear" w:color="auto" w:fill="auto"/>
        <w:bidi w:val="0"/>
        <w:spacing w:before="0" w:after="180" w:line="636" w:lineRule="exact"/>
        <w:ind w:left="520" w:right="0" w:firstLine="880"/>
      </w:pPr>
      <w:r>
        <w:rPr>
          <w:lang w:val="en-US" w:eastAsia="en-US" w:bidi="en-US"/>
          <w:sz w:val="24"/>
          <w:szCs w:val="24"/>
          <w:w w:val="100"/>
          <w:spacing w:val="0"/>
          <w:color w:val="000000"/>
          <w:position w:val="0"/>
        </w:rPr>
        <w:t>Profesi ini dapat dimaknai sebuah pekerjaan yang membutuhkan pelatihan dan penguasaan terhadap pengetahuan khusus yang dilandasi dengan pendidikan keahlian, keterampilan, kejujuran. dalam pendidikan karakter melalui program yang akan diharapkan dalam bentuk pribadi yang lebih utuh dan dewasa. Pendidikan karakter dalam berbagai perspektif diatas, mengidentifikasikan bahwa karakter ini dapat berkaitan dengan kekuatan moral, berkonotasi positif, orang yang dapat berkarakter adalah orang-orang yang mampu untuk dapat mempunyai kualitas moral positif.</w:t>
      </w:r>
    </w:p>
    <w:p>
      <w:pPr>
        <w:pStyle w:val="Style8"/>
        <w:widowControl w:val="0"/>
        <w:keepNext w:val="0"/>
        <w:keepLines w:val="0"/>
        <w:shd w:val="clear" w:color="auto" w:fill="auto"/>
        <w:bidi w:val="0"/>
        <w:spacing w:before="0" w:after="0" w:line="636" w:lineRule="exact"/>
        <w:ind w:left="520" w:right="0" w:firstLine="880"/>
        <w:sectPr>
          <w:pgSz w:w="12240" w:h="20160"/>
          <w:pgMar w:top="2800" w:left="1288" w:right="1654" w:bottom="2800" w:header="0" w:footer="3" w:gutter="0"/>
          <w:rtlGutter w:val="0"/>
          <w:cols w:space="720"/>
          <w:noEndnote/>
          <w:docGrid w:linePitch="360"/>
        </w:sectPr>
      </w:pPr>
      <w:r>
        <w:rPr>
          <w:lang w:val="en-US" w:eastAsia="en-US" w:bidi="en-US"/>
          <w:sz w:val="24"/>
          <w:szCs w:val="24"/>
          <w:w w:val="100"/>
          <w:spacing w:val="0"/>
          <w:color w:val="000000"/>
          <w:position w:val="0"/>
        </w:rPr>
        <w:t>Setelah penulis melakukan penelitian serta analisis terhadap hasil penelitian yang akan ditemukan dilapangan, maka penulis menyimpulkan bahwa pemahaman Guru Agama kristen tentang pembentukan karakter selama ini sudah cukup baik, namun saja dalam proses belajar mengajar masih kurang dinampakkan bagi peserta didik dalam sebuah tanggung jawab sebagai Guru yang profesionalitas, sehingga peserta didik banyak yang belum terlalu mendalami tentang pembentukan karater yang semestinya.</w:t>
      </w:r>
    </w:p>
    <w:p>
      <w:pPr>
        <w:pStyle w:val="Style3"/>
        <w:widowControl w:val="0"/>
        <w:keepNext w:val="0"/>
        <w:keepLines w:val="0"/>
        <w:shd w:val="clear" w:color="auto" w:fill="auto"/>
        <w:bidi w:val="0"/>
        <w:jc w:val="left"/>
        <w:spacing w:before="0" w:after="315" w:line="260" w:lineRule="exact"/>
        <w:ind w:left="0" w:right="0" w:firstLine="0"/>
      </w:pPr>
      <w:r>
        <w:rPr>
          <w:lang w:val="en-US" w:eastAsia="en-US" w:bidi="en-US"/>
          <w:w w:val="100"/>
          <w:spacing w:val="0"/>
          <w:color w:val="000000"/>
          <w:position w:val="0"/>
        </w:rPr>
        <w:t>B. SARAN</w:t>
      </w:r>
    </w:p>
    <w:p>
      <w:pPr>
        <w:pStyle w:val="Style8"/>
        <w:widowControl w:val="0"/>
        <w:keepNext w:val="0"/>
        <w:keepLines w:val="0"/>
        <w:shd w:val="clear" w:color="auto" w:fill="auto"/>
        <w:bidi w:val="0"/>
        <w:jc w:val="left"/>
        <w:spacing w:before="0" w:after="534" w:line="608" w:lineRule="exact"/>
        <w:ind w:left="460" w:right="0" w:firstLine="400"/>
      </w:pPr>
      <w:r>
        <w:rPr>
          <w:lang w:val="en-US" w:eastAsia="en-US" w:bidi="en-US"/>
          <w:sz w:val="24"/>
          <w:szCs w:val="24"/>
          <w:w w:val="100"/>
          <w:spacing w:val="0"/>
          <w:color w:val="000000"/>
          <w:position w:val="0"/>
        </w:rPr>
        <w:t>Sebagai penutup dalam karya tulisan ini, penulis memberikan saran-saran sebagai berikut:</w:t>
      </w:r>
    </w:p>
    <w:p>
      <w:pPr>
        <w:pStyle w:val="Style8"/>
        <w:numPr>
          <w:ilvl w:val="0"/>
          <w:numId w:val="1"/>
        </w:numPr>
        <w:tabs>
          <w:tab w:leader="none" w:pos="1293" w:val="left"/>
        </w:tabs>
        <w:widowControl w:val="0"/>
        <w:keepNext w:val="0"/>
        <w:keepLines w:val="0"/>
        <w:shd w:val="clear" w:color="auto" w:fill="auto"/>
        <w:bidi w:val="0"/>
        <w:spacing w:before="0" w:after="35" w:line="240" w:lineRule="exact"/>
        <w:ind w:left="1300" w:right="0"/>
      </w:pPr>
      <w:r>
        <w:rPr>
          <w:lang w:val="en-US" w:eastAsia="en-US" w:bidi="en-US"/>
          <w:sz w:val="24"/>
          <w:szCs w:val="24"/>
          <w:w w:val="100"/>
          <w:spacing w:val="0"/>
          <w:color w:val="000000"/>
          <w:position w:val="0"/>
        </w:rPr>
        <w:t>Bagi IAKN Toraja</w:t>
      </w:r>
    </w:p>
    <w:p>
      <w:pPr>
        <w:pStyle w:val="Style8"/>
        <w:widowControl w:val="0"/>
        <w:keepNext w:val="0"/>
        <w:keepLines w:val="0"/>
        <w:shd w:val="clear" w:color="auto" w:fill="auto"/>
        <w:bidi w:val="0"/>
        <w:spacing w:before="0" w:after="0" w:line="636" w:lineRule="exact"/>
        <w:ind w:left="1300" w:right="0" w:firstLine="0"/>
      </w:pPr>
      <w:r>
        <w:rPr>
          <w:lang w:val="en-US" w:eastAsia="en-US" w:bidi="en-US"/>
          <w:sz w:val="24"/>
          <w:szCs w:val="24"/>
          <w:w w:val="100"/>
          <w:spacing w:val="0"/>
          <w:color w:val="000000"/>
          <w:position w:val="0"/>
        </w:rPr>
        <w:t>Kepada Institut Agama Kristen Negeri (IAKN) Toraja terkhusus jurusan Pendidikan Agama Kristen agar semakin mengembangkan mata kuliah ini Pendidikan Karakter, dasar-dasar pendidikan. Psikologi perkembangan dan semua mata kuliah yang dapat berkaitan. Supaya dapat membekali calon-calon Guru PAK untuk dapat mengetahui dan juga mengembangkan potensinya dalam mengajar sebagai guru yang profesi onal itasnya.</w:t>
      </w:r>
    </w:p>
    <w:p>
      <w:pPr>
        <w:pStyle w:val="Style8"/>
        <w:numPr>
          <w:ilvl w:val="0"/>
          <w:numId w:val="1"/>
        </w:numPr>
        <w:tabs>
          <w:tab w:leader="none" w:pos="1293" w:val="left"/>
        </w:tabs>
        <w:widowControl w:val="0"/>
        <w:keepNext w:val="0"/>
        <w:keepLines w:val="0"/>
        <w:shd w:val="clear" w:color="auto" w:fill="auto"/>
        <w:bidi w:val="0"/>
        <w:spacing w:before="0" w:after="0" w:line="636" w:lineRule="exact"/>
        <w:ind w:left="1300" w:right="0"/>
      </w:pPr>
      <w:r>
        <w:rPr>
          <w:lang w:val="en-US" w:eastAsia="en-US" w:bidi="en-US"/>
          <w:sz w:val="24"/>
          <w:szCs w:val="24"/>
          <w:w w:val="100"/>
          <w:spacing w:val="0"/>
          <w:color w:val="000000"/>
          <w:position w:val="0"/>
        </w:rPr>
        <w:t>Bagi SDN 107 Pasang secara khusus Guru Pendidikan Agama Kristen harus benar-benar menyadari bahwa tugas dan tanggung jawab sebagai seorang Guru PAK selain mengajarkan ilmu pengetahuan juga membimbing dan mendidik anak pada pembentukan sikap dan juga tingkah laku sehingga menjadi suatu kepribadian atau kebiasaan hidup anak yang berkarakter baik dan juga mencerminkan nilai-nilai kristiani dalam prakter hidup sehari-hari.</w:t>
      </w:r>
    </w:p>
    <w:sectPr>
      <w:pgSz w:w="12240" w:h="20160"/>
      <w:pgMar w:top="2777" w:left="1390" w:right="1658" w:bottom="277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5.45pt;margin-top:849.5pt;width:12.4pt;height:9.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0.75pt;margin-top:57.25pt;width:12.1pt;height:9.8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8"/>
      <w:szCs w:val="28"/>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6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600" w:after="180" w:line="630" w:lineRule="exact"/>
      <w:ind w:hanging="44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