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324" w:line="320" w:lineRule="exact"/>
        <w:ind w:left="0" w:right="1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14"/>
        <w:numPr>
          <w:ilvl w:val="0"/>
          <w:numId w:val="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357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324" w:line="320" w:lineRule="exact"/>
        <w:ind w:left="420" w:right="0" w:firstLine="0"/>
      </w:pPr>
      <w:bookmarkStart w:id="1" w:name="bookmark1"/>
      <w:r>
        <w:rPr>
          <w:rStyle w:val="CharStyle18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1996</w:t>
      </w:r>
      <w:bookmarkEnd w:id="1"/>
    </w:p>
    <w:p>
      <w:pPr>
        <w:pStyle w:val="Style14"/>
        <w:numPr>
          <w:ilvl w:val="0"/>
          <w:numId w:val="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73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Arikunto, Suharsimi</w:t>
      </w:r>
    </w:p>
    <w:p>
      <w:pPr>
        <w:pStyle w:val="Style20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rStyle w:val="CharStyle22"/>
          <w:b w:val="0"/>
          <w:bCs w:val="0"/>
          <w:i w:val="0"/>
          <w:iCs w:val="0"/>
        </w:rPr>
        <w:t>1993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Prosedur Penelitian, Suatu Pendekatan Praktik.</w:t>
      </w:r>
      <w:r>
        <w:rPr>
          <w:rStyle w:val="CharStyle22"/>
          <w:b w:val="0"/>
          <w:bCs w:val="0"/>
          <w:i w:val="0"/>
          <w:iCs w:val="0"/>
        </w:rPr>
        <w:t xml:space="preserve"> Jakarta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PT. Rineka Cipta, Cet.2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Boelke, Robert.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</w:t>
      </w:r>
    </w:p>
    <w:p>
      <w:pPr>
        <w:pStyle w:val="Style20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rStyle w:val="CharStyle22"/>
          <w:b w:val="0"/>
          <w:bCs w:val="0"/>
          <w:i w:val="0"/>
          <w:iCs w:val="0"/>
        </w:rPr>
        <w:t>2003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Sejarah Perkembangan Pikiran dan Praktek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PAX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dari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Yohanes Amos Comenisius hingga perkembangan PAK di Indonesia- Jakarta,</w:t>
      </w:r>
      <w:r>
        <w:rPr>
          <w:rStyle w:val="CharStyle22"/>
          <w:b w:val="0"/>
          <w:bCs w:val="0"/>
          <w:i w:val="0"/>
          <w:iCs w:val="0"/>
        </w:rPr>
        <w:t xml:space="preserve"> (BPK. Gunung Mulia)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Djammarah, Syaiful Bahri</w:t>
      </w:r>
    </w:p>
    <w:p>
      <w:pPr>
        <w:pStyle w:val="Style5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2010</w:t>
        <w:tab/>
      </w:r>
      <w:r>
        <w:rPr>
          <w:rStyle w:val="CharStyle23"/>
        </w:rPr>
        <w:t>Strategi 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(PT. Rineka Cipta)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cet. Ke 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Fuller,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Cheri</w:t>
      </w:r>
    </w:p>
    <w:p>
      <w:pPr>
        <w:pStyle w:val="Style20"/>
        <w:numPr>
          <w:ilvl w:val="0"/>
          <w:numId w:val="3"/>
        </w:numPr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spacing w:before="0" w:after="0" w:line="624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Memaksimalkan Potensi Belajar Anak Anda</w:t>
      </w:r>
      <w:r>
        <w:rPr>
          <w:rStyle w:val="CharStyle22"/>
          <w:b w:val="0"/>
          <w:bCs w:val="0"/>
          <w:i w:val="0"/>
          <w:iCs w:val="0"/>
        </w:rPr>
        <w:t>, Bandung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(Yayasan Kalam Hidup) cet. Ke-1)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Hombrighausen, E.G. dan Enklaar, LH.</w:t>
      </w:r>
    </w:p>
    <w:p>
      <w:pPr>
        <w:pStyle w:val="Style5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</w:t>
        <w:tab/>
      </w:r>
      <w:r>
        <w:rPr>
          <w:rStyle w:val="CharStyle23"/>
        </w:rPr>
        <w:t>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(BPK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Mulia) Cet. Ke-19.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Ismail, Andar</w:t>
      </w:r>
    </w:p>
    <w:p>
      <w:pPr>
        <w:pStyle w:val="Style5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2003</w:t>
        <w:tab/>
      </w:r>
      <w:r>
        <w:rPr>
          <w:rStyle w:val="CharStyle23"/>
        </w:rPr>
        <w:t>Ajarlah Mereka Melakukan,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BPK.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2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Khoiri, Hoyyima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400" w:right="0" w:firstLine="0"/>
      </w:pPr>
      <w:r>
        <w:rPr>
          <w:rStyle w:val="CharStyle22"/>
          <w:lang w:val="en-US" w:eastAsia="en-US" w:bidi="en-US"/>
          <w:b w:val="0"/>
          <w:bCs w:val="0"/>
          <w:i w:val="0"/>
          <w:iCs w:val="0"/>
        </w:rPr>
        <w:t>2010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Jitu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mudah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lulus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sertifikasi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Guru,</w:t>
      </w:r>
      <w:r>
        <w:rPr>
          <w:rStyle w:val="CharStyle22"/>
          <w:lang w:val="en-US" w:eastAsia="en-US" w:bidi="en-US"/>
          <w:b w:val="0"/>
          <w:bCs w:val="0"/>
          <w:i w:val="0"/>
          <w:iCs w:val="0"/>
        </w:rPr>
        <w:t xml:space="preserve"> Jogyakarta,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2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(Bening)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Kunandar,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2"/>
          <w:lang w:val="en-US" w:eastAsia="en-US" w:bidi="en-US"/>
          <w:b w:val="0"/>
          <w:bCs w:val="0"/>
          <w:i w:val="0"/>
          <w:iCs w:val="0"/>
        </w:rPr>
        <w:t>2010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Guru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Profesional implementasi kurikulum Tingkat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2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Satuan pendidikan (KTSP) dan sukses dalam sertifikasi guru,</w:t>
      </w:r>
      <w:r>
        <w:rPr>
          <w:rStyle w:val="CharStyle22"/>
          <w:b w:val="0"/>
          <w:bCs w:val="0"/>
          <w:i w:val="0"/>
          <w:iCs w:val="0"/>
        </w:rPr>
        <w:t xml:space="preserve"> Jakarta, (PT. RAJAGRAFINDO PERSADA) Cet.6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Kunandar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2"/>
          <w:b w:val="0"/>
          <w:bCs w:val="0"/>
          <w:i w:val="0"/>
          <w:iCs w:val="0"/>
        </w:rPr>
        <w:t>2010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Langkah Mudah Penelitian Tindakan Kelas sebagai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360" w:right="0" w:firstLine="0"/>
      </w:pPr>
      <w:r>
        <w:rPr>
          <w:rStyle w:val="CharStyle23"/>
        </w:rPr>
        <w:t>pengembangan Profesi Guru,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(PT. Rajagrafindo Persada)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Ma’mur, Asmani Jama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rStyle w:val="CharStyle22"/>
          <w:b w:val="0"/>
          <w:bCs w:val="0"/>
          <w:i w:val="0"/>
          <w:iCs w:val="0"/>
        </w:rPr>
        <w:t>2010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7 Kompetensi Guru menyenangkan dan profesional,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(Power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Books,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IHDINA) Cet-1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Non-Serrano, Jansen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Belandina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400" w:right="0" w:firstLine="0"/>
      </w:pPr>
      <w:r>
        <w:rPr>
          <w:rStyle w:val="CharStyle22"/>
          <w:b w:val="0"/>
          <w:bCs w:val="0"/>
          <w:i w:val="0"/>
          <w:iCs w:val="0"/>
        </w:rPr>
        <w:t>2009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Untuk Guru Pendidikan Agama Kristen SD-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23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SMA dalam Melaksanakan Kurikulum Baru,</w:t>
      </w:r>
      <w:r>
        <w:rPr>
          <w:rStyle w:val="CharStyle22"/>
          <w:b w:val="0"/>
          <w:bCs w:val="0"/>
          <w:i w:val="0"/>
          <w:iCs w:val="0"/>
        </w:rPr>
        <w:t xml:space="preserve"> Bandung, (Bina Media Informasi)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Sagla, H. syaiful</w:t>
      </w:r>
    </w:p>
    <w:p>
      <w:pPr>
        <w:pStyle w:val="Style20"/>
        <w:tabs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400" w:right="0" w:firstLine="0"/>
      </w:pPr>
      <w:r>
        <w:rPr>
          <w:rStyle w:val="CharStyle22"/>
          <w:b w:val="0"/>
          <w:bCs w:val="0"/>
          <w:i w:val="0"/>
          <w:iCs w:val="0"/>
        </w:rPr>
        <w:t>2009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Kemampuan profesional Guru dan Tenaga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608" w:lineRule="exact"/>
        <w:ind w:left="220" w:right="0" w:firstLine="0"/>
      </w:pPr>
      <w:r>
        <w:rPr>
          <w:rStyle w:val="CharStyle23"/>
        </w:rPr>
        <w:t>Kependidikan,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(Alfabeta,)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Sardirman</w:t>
      </w:r>
    </w:p>
    <w:p>
      <w:pPr>
        <w:pStyle w:val="Style20"/>
        <w:tabs>
          <w:tab w:leader="none" w:pos="23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rStyle w:val="CharStyle22"/>
          <w:lang w:val="en-US" w:eastAsia="en-US" w:bidi="en-US"/>
          <w:b w:val="0"/>
          <w:bCs w:val="0"/>
          <w:i w:val="0"/>
          <w:iCs w:val="0"/>
        </w:rPr>
        <w:t>2010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Interaksi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motivasi belajar mengajar,</w:t>
      </w:r>
      <w:r>
        <w:rPr>
          <w:rStyle w:val="CharStyle22"/>
          <w:b w:val="0"/>
          <w:bCs w:val="0"/>
          <w:i w:val="0"/>
          <w:iCs w:val="0"/>
        </w:rPr>
        <w:t xml:space="preserve"> Jakarta, (PT.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Raja Grafmdo Persada)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 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am 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 i tang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gang</w:t>
      </w:r>
    </w:p>
    <w:p>
      <w:pPr>
        <w:pStyle w:val="Style20"/>
        <w:numPr>
          <w:ilvl w:val="0"/>
          <w:numId w:val="3"/>
        </w:numPr>
        <w:tabs>
          <w:tab w:leader="none" w:pos="23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KTSP dan Perencanaan Pembelajaran Pendidikan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Agama Kristen (tingkat satuan pendidikan dasar dan menengah),</w:t>
      </w:r>
      <w:r>
        <w:rPr>
          <w:rStyle w:val="CharStyle22"/>
          <w:b w:val="0"/>
          <w:bCs w:val="0"/>
          <w:i w:val="0"/>
          <w:iCs w:val="0"/>
        </w:rPr>
        <w:t xml:space="preserve"> Jakarta, (Egkrateia Putra Jaya)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4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Sardinian,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A.M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536" w:line="619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55pt;margin-top:-0.55pt;width:30.95pt;height:15.8pt;z-index:-125829376;mso-wrap-distance-left:18.55pt;mso-wrap-distance-right:64.95pt;mso-wrap-distance-bottom:299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2010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11.55pt;margin-top:61.3pt;width:48.4pt;height:46.75pt;z-index:-125829375;mso-wrap-distance-left:5.pt;mso-wrap-distance-top:61.3pt;mso-wrap-distance-right:63.55pt;mso-wrap-distance-bottom:206.8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1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Slameto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3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2010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10.4pt;margin-top:153.85pt;width:55.95pt;height:46.pt;z-index:-125829374;mso-wrap-distance-left:5.pt;mso-wrap-distance-top:153.85pt;mso-wrap-distance-right:57.1pt;mso-wrap-distance-bottom:11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7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Sugiyono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320" w:right="0" w:firstLine="0"/>
                  </w:pPr>
                  <w:r>
                    <w:rPr>
                      <w:rStyle w:val="CharStyle6"/>
                    </w:rPr>
                    <w:t>2009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9.pt;margin-top:245.8pt;width:48.95pt;height:46.pt;z-index:-125829373;mso-wrap-distance-left:5.pt;mso-wrap-distance-top:245.8pt;mso-wrap-distance-right:65.55pt;mso-wrap-distance-bottom:23.0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1" w:line="240" w:lineRule="exact"/>
                    <w:ind w:left="0" w:right="0" w:firstLine="0"/>
                  </w:pPr>
                  <w:r>
                    <w:rPr>
                      <w:rStyle w:val="CharStyle6"/>
                    </w:rPr>
                    <w:t>Thoifuri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340" w:right="0" w:firstLine="0"/>
                  </w:pPr>
                  <w:r>
                    <w:rPr>
                      <w:rStyle w:val="CharStyle6"/>
                    </w:rPr>
                    <w:t>2008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Guru Inisiator,Interaksi dan Motivasi Belajar Mengajar Semarang,</w:t>
      </w:r>
      <w:r>
        <w:rPr>
          <w:rStyle w:val="CharStyle22"/>
          <w:b w:val="0"/>
          <w:bCs w:val="0"/>
          <w:i w:val="0"/>
          <w:iCs w:val="0"/>
        </w:rPr>
        <w:t xml:space="preserve"> (RaSAIL Media Group)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545" w:line="62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Belajar dan Faktor-faktor yang mempengaruhi,</w:t>
      </w:r>
      <w:r>
        <w:rPr>
          <w:rStyle w:val="CharStyle22"/>
          <w:b w:val="0"/>
          <w:bCs w:val="0"/>
          <w:i w:val="0"/>
          <w:iCs w:val="0"/>
        </w:rPr>
        <w:t xml:space="preserve"> Jakarta, (PT.Rineka Cipta).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549" w:line="61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Pendidikan pendekatan kuantitatif, kualitatif, dan R&amp;D,</w:t>
      </w:r>
      <w:r>
        <w:rPr>
          <w:rStyle w:val="CharStyle22"/>
          <w:b w:val="0"/>
          <w:bCs w:val="0"/>
          <w:i w:val="0"/>
          <w:iCs w:val="0"/>
        </w:rPr>
        <w:t xml:space="preserve"> Bandung, (Alfabeta)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rStyle w:val="CharStyle23"/>
        </w:rPr>
        <w:t>Menjadi Guru Inisiator,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Semarang ( RaSAIL: Rana Ilmu-Ilmu Sosial Agama dan Interdisipliner) cet-1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Yulianti, Lidya</w:t>
      </w:r>
    </w:p>
    <w:p>
      <w:pPr>
        <w:pStyle w:val="Style20"/>
        <w:numPr>
          <w:ilvl w:val="0"/>
          <w:numId w:val="3"/>
        </w:numPr>
        <w:tabs>
          <w:tab w:leader="none" w:pos="2361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Profesionalisme, Standar Kompetensi,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224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40" w:left="1362" w:right="1864" w:bottom="1405" w:header="0" w:footer="3" w:gutter="0"/>
          <w:rtlGutter w:val="0"/>
          <w:cols w:space="720"/>
          <w:pgNumType w:start="74"/>
          <w:noEndnote/>
          <w:docGrid w:linePitch="360"/>
        </w:sectPr>
      </w:pPr>
      <w:r>
        <w:rPr>
          <w:rStyle w:val="CharStyle23"/>
        </w:rPr>
        <w:t>Pengembangan Profesi Guru PAK,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Bina Media Informasi) cet.l</w:t>
      </w:r>
    </w:p>
    <w:p>
      <w:pPr>
        <w:widowControl w:val="0"/>
        <w:spacing w:line="633" w:lineRule="exact"/>
      </w:pPr>
      <w:r>
        <w:pict>
          <v:shape id="_x0000_s1031" type="#_x0000_t202" style="position:absolute;margin-left:5.e-002pt;margin-top:0.1pt;width:71.15pt;height:16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6"/>
                      <w:b w:val="0"/>
                      <w:bCs w:val="0"/>
                    </w:rPr>
                    <w:t xml:space="preserve">C.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Artikel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1222" w:left="1422" w:right="1816" w:bottom="8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537" w:left="0" w:right="0" w:bottom="25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0" w:right="0" w:firstLine="0"/>
      </w:pPr>
      <w:r>
        <w:pict>
          <v:shape id="_x0000_s1032" type="#_x0000_t202" style="position:absolute;margin-left:-112.5pt;margin-top:-46.05pt;width:72.55pt;height:65.25pt;z-index:-125829372;mso-wrap-distance-left:5.pt;mso-wrap-distance-right:39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624" w:lineRule="exact"/>
                    <w:ind w:left="20" w:right="0" w:firstLine="0"/>
                  </w:pPr>
                  <w:r>
                    <w:rPr>
                      <w:rStyle w:val="CharStyle6"/>
                    </w:rPr>
                    <w:t>T. Setrianto,</w:t>
                    <w:br/>
                  </w:r>
                  <w:r>
                    <w:rPr>
                      <w:rStyle w:val="CharStyle27"/>
                    </w:rPr>
                    <w:t>2010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Tesis: Analisis Pengaruh SQ Terhadap Tingkat Profesionalisme Guru Pendidikan Agama Kristen Sekolah Menengah di Kabupaten Tana Toraja, STT Jafri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Makassar</w:t>
      </w:r>
    </w:p>
    <w:sectPr>
      <w:type w:val="continuous"/>
      <w:pgSz w:w="11900" w:h="16840"/>
      <w:pgMar w:top="2537" w:left="4088" w:right="1816" w:bottom="253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74.8pt;margin-top:806.15pt;width:11.2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30"/>
        <w:szCs w:val="3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6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  <w:spacing w:val="0"/>
    </w:rPr>
  </w:style>
  <w:style w:type="character" w:customStyle="1" w:styleId="CharStyle13">
    <w:name w:val="Header or footer"/>
    <w:basedOn w:val="CharStyle12"/>
    <w:rPr>
      <w:lang w:val="id-ID" w:eastAsia="id-ID" w:bidi="id-ID"/>
      <w:w w:val="100"/>
      <w:color w:val="000000"/>
      <w:position w:val="0"/>
    </w:rPr>
  </w:style>
  <w:style w:type="character" w:customStyle="1" w:styleId="CharStyle15">
    <w:name w:val="Body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7">
    <w:name w:val="Heading #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8">
    <w:name w:val="Heading #2 + 16 pt,Bold,Italic"/>
    <w:basedOn w:val="CharStyle17"/>
    <w:rPr>
      <w:lang w:val="id-ID" w:eastAsia="id-ID" w:bidi="id-ID"/>
      <w:b/>
      <w:bCs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Body text (2)_"/>
    <w:basedOn w:val="DefaultParagraphFont"/>
    <w:link w:val="Style20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Body text (2) + Not Bold,Not Italic"/>
    <w:basedOn w:val="CharStyle21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Body text (4) + Bold,Italic"/>
    <w:basedOn w:val="CharStyle19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7) Exact"/>
    <w:basedOn w:val="DefaultParagraphFont"/>
    <w:link w:val="Style2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Body text (7) + 12 pt,Not Bold Exact"/>
    <w:basedOn w:val="CharStyle25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Body text (4) + 14 pt Exact"/>
    <w:basedOn w:val="CharStyle19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19"/>
    <w:pPr>
      <w:widowControl w:val="0"/>
      <w:shd w:val="clear" w:color="auto" w:fill="FFFFFF"/>
      <w:spacing w:before="420" w:line="61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  <w:spacing w:val="0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jc w:val="both"/>
      <w:spacing w:before="420" w:after="4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outlineLvl w:val="1"/>
      <w:spacing w:before="420" w:after="4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0">
    <w:name w:val="Body text (2)"/>
    <w:basedOn w:val="Normal"/>
    <w:link w:val="CharStyle21"/>
    <w:pPr>
      <w:widowControl w:val="0"/>
      <w:shd w:val="clear" w:color="auto" w:fill="FFFFFF"/>
      <w:jc w:val="both"/>
      <w:spacing w:line="613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