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917" w:line="240" w:lineRule="exact"/>
        <w:ind w:left="38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5" w:line="240" w:lineRule="exact"/>
        <w:ind w:left="700" w:right="0" w:hanging="7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ALKITAB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Lembaga Alkitab Indonesia. </w:t>
      </w:r>
      <w:r>
        <w:rPr>
          <w:rStyle w:val="CharStyle8"/>
        </w:rPr>
        <w:t>Alkitab.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Jakarta:.2019 </w:t>
      </w:r>
      <w:r>
        <w:rPr>
          <w:rStyle w:val="CharStyle9"/>
        </w:rPr>
        <w:t>KAMUS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09" w:lineRule="exact"/>
        <w:ind w:left="1180" w:right="0" w:hanging="11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Tammu, J dan Dr. H.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Veen, Van Van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der </w:t>
      </w:r>
      <w:r>
        <w:rPr>
          <w:rStyle w:val="CharStyle8"/>
        </w:rPr>
        <w:t>Kamus Toraja Indonesia,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Tana Toraja: P.T Sulo,2016.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596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BUKU-BUKU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32" w:line="240" w:lineRule="exact"/>
        <w:ind w:left="700" w:right="0" w:hanging="7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Abineno, Dr. J. L. Ch., </w:t>
      </w:r>
      <w:r>
        <w:rPr>
          <w:rStyle w:val="CharStyle8"/>
        </w:rPr>
        <w:t xml:space="preserve">Tafsir </w:t>
      </w:r>
      <w:r>
        <w:rPr>
          <w:rStyle w:val="CharStyle8"/>
          <w:lang w:val="en-US" w:eastAsia="en-US" w:bidi="en-US"/>
        </w:rPr>
        <w:t xml:space="preserve">an </w:t>
      </w:r>
      <w:r>
        <w:rPr>
          <w:rStyle w:val="CharStyle8"/>
        </w:rPr>
        <w:t>Alkitab Surat Filipi.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90" w:line="360" w:lineRule="exact"/>
        <w:ind w:left="700" w:right="0" w:hanging="7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D. Th, O. E. Sh. Wuwungan, </w:t>
      </w:r>
      <w:r>
        <w:rPr>
          <w:rStyle w:val="CharStyle8"/>
        </w:rPr>
        <w:t xml:space="preserve">Pemahaman Alkitab dan Warga Gereja </w:t>
      </w:r>
      <w:r>
        <w:rPr>
          <w:rStyle w:val="CharStyle8"/>
          <w:lang w:val="en-US" w:eastAsia="en-US" w:bidi="en-US"/>
        </w:rPr>
        <w:t>Jakarta: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Pustaka Sinar Harapan, 1997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176"/>
        <w:ind w:left="700" w:right="0" w:hanging="700"/>
      </w:pPr>
      <w:r>
        <w:rPr>
          <w:rStyle w:val="CharStyle14"/>
          <w:lang w:val="en-US" w:eastAsia="en-US" w:bidi="en-US"/>
          <w:i w:val="0"/>
          <w:iCs w:val="0"/>
        </w:rPr>
        <w:t xml:space="preserve">Fischer, Jean,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199 Tokoh, Tempat, dan Istilah dalam Alkitab yang Perlu Anda Ketahui</w:t>
      </w:r>
      <w:r>
        <w:rPr>
          <w:rStyle w:val="CharStyle14"/>
          <w:i w:val="0"/>
          <w:iCs w:val="0"/>
        </w:rPr>
        <w:t>, Yongyakarta: ANDI, 2010.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71" w:line="478" w:lineRule="exact"/>
        <w:ind w:left="700" w:right="0" w:hanging="7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Fromel,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Marie Claire Bart, </w:t>
      </w:r>
      <w:r>
        <w:rPr>
          <w:rStyle w:val="CharStyle8"/>
        </w:rPr>
        <w:t>Hati Allah Bagaikan Hati Seorang Ibu,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2011.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70" w:line="240" w:lineRule="exact"/>
        <w:ind w:left="700" w:right="0" w:hanging="7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Gimenez, Anne </w:t>
      </w:r>
      <w:r>
        <w:rPr>
          <w:rStyle w:val="CharStyle8"/>
        </w:rPr>
        <w:t>Wanita Kristen Yang BAngkit,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Malang: Gandum Mas, 2005.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180" w:line="321" w:lineRule="exact"/>
        <w:ind w:left="700" w:right="0" w:hanging="700"/>
      </w:pPr>
      <w:r>
        <w:rPr>
          <w:rStyle w:val="CharStyle14"/>
          <w:i w:val="0"/>
          <w:iCs w:val="0"/>
        </w:rPr>
        <w:t xml:space="preserve">Harbangan, Seno Paseru.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Aluk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To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Dolo Toraja Upacara Pemakaman Masa Kini Masih Sakral,</w:t>
      </w:r>
      <w:r>
        <w:rPr>
          <w:rStyle w:val="CharStyle14"/>
          <w:i w:val="0"/>
          <w:iCs w:val="0"/>
        </w:rPr>
        <w:t xml:space="preserve"> Salatiga: Widya, 2004.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21" w:lineRule="exact"/>
        <w:ind w:left="700" w:right="0" w:hanging="7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Hunt Gladys. </w:t>
      </w:r>
      <w:r>
        <w:rPr>
          <w:rStyle w:val="CharStyle8"/>
        </w:rPr>
        <w:t>Pandangan Kristen Tentang Kematian.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Jakarta: BPK Gunung Mulia,</w:t>
      </w:r>
    </w:p>
    <w:p>
      <w:pPr>
        <w:pStyle w:val="Style15"/>
        <w:widowControl w:val="0"/>
        <w:keepNext/>
        <w:keepLines/>
        <w:shd w:val="clear" w:color="auto" w:fill="auto"/>
        <w:bidi w:val="0"/>
        <w:jc w:val="left"/>
        <w:spacing w:before="0" w:after="245"/>
        <w:ind w:left="70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2001</w:t>
      </w:r>
      <w:r>
        <w:rPr>
          <w:rStyle w:val="CharStyle17"/>
        </w:rPr>
        <w:t>.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08" w:line="240" w:lineRule="exact"/>
        <w:ind w:left="700" w:right="0" w:hanging="7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Kabangga Andarias. </w:t>
      </w:r>
      <w:r>
        <w:rPr>
          <w:rStyle w:val="CharStyle8"/>
        </w:rPr>
        <w:t>Manusia mati seutuhnya.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Persero, 2002.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36" w:line="309" w:lineRule="exact"/>
        <w:ind w:left="700" w:right="0" w:hanging="7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Kaunang, K.A, Kapahang- Perempuan: </w:t>
      </w:r>
      <w:r>
        <w:rPr>
          <w:rStyle w:val="CharStyle8"/>
        </w:rPr>
        <w:t>Pemahaman Teologis Tentang Perempuan Dalam Konteks Budaya Minahasa,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1939.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700" w:right="0" w:hanging="700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489" w:left="848" w:right="1805" w:bottom="1489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King,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Philip J.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Sttager,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Lawrence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E </w:t>
      </w:r>
      <w:r>
        <w:rPr>
          <w:rStyle w:val="CharStyle8"/>
        </w:rPr>
        <w:t>Kehidupan Orang Israel Alkitablah.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2010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7" w:line="270" w:lineRule="exact"/>
        <w:ind w:left="900" w:right="0" w:hanging="9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M. A, Jonar T.H Situmorang. </w:t>
      </w:r>
      <w:r>
        <w:rPr>
          <w:rStyle w:val="CharStyle8"/>
        </w:rPr>
        <w:t>Menyingkap Misteri Dunia Orang Mati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ANDI, 2016.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31" w:line="287" w:lineRule="exact"/>
        <w:ind w:left="900" w:right="0" w:hanging="9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Mataheru, Ps. Sarlin. KAWAL Karena Anda Adalah Wanitanya Allah. Yogyakarta: ANDI, 2020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249" w:line="298" w:lineRule="exact"/>
        <w:ind w:left="900" w:right="0" w:hanging="900"/>
      </w:pPr>
      <w:r>
        <w:rPr>
          <w:rStyle w:val="CharStyle14"/>
          <w:i w:val="0"/>
          <w:iCs w:val="0"/>
        </w:rPr>
        <w:t xml:space="preserve">Panggara, Robi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Upacara Rambu Solo ’ Di Tana Toraja: Memahami Bentuk Kerukunan Di Tengah Situasi Konflik,</w:t>
      </w:r>
      <w:r>
        <w:rPr>
          <w:rStyle w:val="CharStyle14"/>
          <w:i w:val="0"/>
          <w:iCs w:val="0"/>
        </w:rPr>
        <w:t xml:space="preserve"> 2015.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87" w:lineRule="exact"/>
        <w:ind w:left="900" w:right="0" w:hanging="9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Pr, Darmawijaya, St. </w:t>
      </w:r>
      <w:r>
        <w:rPr>
          <w:rStyle w:val="CharStyle8"/>
        </w:rPr>
        <w:t>Perempuan dalam Perjanjian Lama,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Yongyakarta: KAMSIUS, 2003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225" w:line="240" w:lineRule="exact"/>
        <w:ind w:left="1080" w:right="0"/>
      </w:pPr>
      <w:r>
        <w:rPr>
          <w:rStyle w:val="CharStyle14"/>
          <w:i w:val="0"/>
          <w:iCs w:val="0"/>
        </w:rPr>
        <w:t xml:space="preserve">Raharjo, Tulus.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Sekolah Kematian.Yogyakaira.:</w:t>
      </w:r>
      <w:r>
        <w:rPr>
          <w:rStyle w:val="CharStyle14"/>
          <w:i w:val="0"/>
          <w:iCs w:val="0"/>
        </w:rPr>
        <w:t xml:space="preserve"> ANDI, 2011.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465" w:line="240" w:lineRule="exact"/>
        <w:ind w:left="1080" w:right="0" w:hanging="10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Schreiner,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Lothar. </w:t>
      </w:r>
      <w:r>
        <w:rPr>
          <w:rStyle w:val="CharStyle8"/>
        </w:rPr>
        <w:t>Adat dan Injil.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2003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404" w:line="240" w:lineRule="exact"/>
        <w:ind w:left="1080" w:right="0" w:hanging="10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Situmorang, Jonar. </w:t>
      </w:r>
      <w:r>
        <w:rPr>
          <w:rStyle w:val="CharStyle8"/>
        </w:rPr>
        <w:t>Kamus Alkitab dan Theologi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Yongyakarta: ANDI, 2016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80" w:line="309" w:lineRule="exact"/>
        <w:ind w:left="12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Tangdilintin, L.T. </w:t>
      </w:r>
      <w:r>
        <w:rPr>
          <w:rStyle w:val="CharStyle8"/>
        </w:rPr>
        <w:t>Toraja dan Kebudayaan.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Tana Toraja: Yayasan Lepongan Bulan, 1981.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569" w:line="260" w:lineRule="exact"/>
        <w:ind w:left="10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JURNAL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5" w:line="309" w:lineRule="exact"/>
        <w:ind w:left="122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Glory,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Tulaktondok T.R Andi Lolo, Suparman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Abdullah,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“Rambu Solo’ Menurut Perspektif Eksistensialisme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Sartre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dalam Masyarakat Modem di Lembang Saloso, Kecamatan Rantepao, Kabupaten Toraja Utara”, </w:t>
      </w:r>
      <w:r>
        <w:rPr>
          <w:rStyle w:val="CharStyle8"/>
        </w:rPr>
        <w:t xml:space="preserve">Hasanuddin Journal </w:t>
      </w:r>
      <w:r>
        <w:rPr>
          <w:rStyle w:val="CharStyle8"/>
          <w:lang w:val="en-US" w:eastAsia="en-US" w:bidi="en-US"/>
        </w:rPr>
        <w:t>Of Sociology.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l,No.l (2019.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0" w:line="304" w:lineRule="exact"/>
        <w:ind w:left="12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Kalintabu, Heliyanti,”Kajian Teologis Tentang Perempuan Dan Peranannyadalam Pendidikan Agama Kristen Gereja </w:t>
      </w:r>
      <w:r>
        <w:rPr>
          <w:rStyle w:val="CharStyle8"/>
        </w:rPr>
        <w:t>f Jurnal Shanan 4,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no.l, Maret 2020.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36" w:line="304" w:lineRule="exact"/>
        <w:ind w:left="12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Paramma, Sifra,’’Studi perubahan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social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Terhadap Peran Perempuandalam Upacara Rambu Solo’ Toraja”Skripsi Universitas Kristen Satya Wacana, 2017.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0" w:line="309" w:lineRule="exact"/>
        <w:ind w:left="12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Pranadi, Yosep.”Kematian dan Kehidupan Abadi: Sebuah Eksplorasi dalam Perspektif Gereja Katolik</w:t>
      </w:r>
      <w:r>
        <w:rPr>
          <w:rStyle w:val="CharStyle8"/>
        </w:rPr>
        <w:t>,</w:t>
      </w:r>
      <w:r>
        <w:rPr>
          <w:rStyle w:val="CharStyle8"/>
          <w:lang w:val="en-US" w:eastAsia="en-US" w:bidi="en-US"/>
        </w:rPr>
        <w:t xml:space="preserve">"Graduate Student of Theology Parahyangan Catholik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f/mvers//y.Vol.34.No.3.2018.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09" w:lineRule="exact"/>
        <w:ind w:left="1080" w:right="0" w:hanging="10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Rapa, Ones Kristian dan Gulo,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Yurulina,”Ma’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Bulle Tomate: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Memori Budaya </w:t>
      </w:r>
      <w:r>
        <w:rPr>
          <w:rStyle w:val="CharStyle8"/>
          <w:lang w:val="en-US" w:eastAsia="en-US" w:bidi="en-US"/>
        </w:rPr>
        <w:t>Aluk Todolo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Pada Kematian di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Gandang Batu, Toraja,”Jumal Antorpologi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Sosial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Budaya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5, no.2,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Januari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2020.</w:t>
      </w:r>
    </w:p>
    <w:sectPr>
      <w:pgSz w:w="11900" w:h="16840"/>
      <w:pgMar w:top="1685" w:left="977" w:right="1688" w:bottom="1685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0.2pt;margin-top:767.4pt;width:11.25pt;height:9.5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53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8">
    <w:name w:val="Body text (2) + Italic"/>
    <w:basedOn w:val="CharStyle4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Body text (2) + 14 pt,Bold"/>
    <w:basedOn w:val="CharStyle4"/>
    <w:rPr>
      <w:lang w:val="id-ID" w:eastAsia="id-ID" w:bidi="id-ID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11">
    <w:name w:val="Body text (3)_"/>
    <w:basedOn w:val="DefaultParagraphFont"/>
    <w:link w:val="Style10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3">
    <w:name w:val="Body text (4)_"/>
    <w:basedOn w:val="DefaultParagraphFont"/>
    <w:link w:val="Style12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14">
    <w:name w:val="Body text (4) + Not Italic"/>
    <w:basedOn w:val="CharStyle13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6">
    <w:name w:val="Heading #1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7">
    <w:name w:val="Heading #1 + Cambria,Bold"/>
    <w:basedOn w:val="CharStyle16"/>
    <w:rPr>
      <w:lang w:val="id-ID" w:eastAsia="id-ID" w:bidi="id-ID"/>
      <w:b/>
      <w:bCs/>
      <w:sz w:val="26"/>
      <w:szCs w:val="26"/>
      <w:rFonts w:ascii="Cambria" w:eastAsia="Cambria" w:hAnsi="Cambria" w:cs="Cambria"/>
      <w:w w:val="100"/>
      <w:spacing w:val="0"/>
      <w:color w:val="000000"/>
      <w:position w:val="0"/>
    </w:rPr>
  </w:style>
  <w:style w:type="character" w:customStyle="1" w:styleId="CharStyle19">
    <w:name w:val="Body text (5)_"/>
    <w:basedOn w:val="DefaultParagraphFont"/>
    <w:link w:val="Style18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960" w:line="0" w:lineRule="exact"/>
      <w:ind w:hanging="122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0">
    <w:name w:val="Body text (3)"/>
    <w:basedOn w:val="Normal"/>
    <w:link w:val="CharStyle11"/>
    <w:pPr>
      <w:widowControl w:val="0"/>
      <w:shd w:val="clear" w:color="auto" w:fill="FFFFFF"/>
      <w:spacing w:after="540" w:line="309" w:lineRule="exact"/>
      <w:ind w:hanging="700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2">
    <w:name w:val="Body text (4)"/>
    <w:basedOn w:val="Normal"/>
    <w:link w:val="CharStyle13"/>
    <w:pPr>
      <w:widowControl w:val="0"/>
      <w:shd w:val="clear" w:color="auto" w:fill="FFFFFF"/>
      <w:spacing w:before="180" w:after="180" w:line="473" w:lineRule="exact"/>
      <w:ind w:hanging="108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paragraph" w:customStyle="1" w:styleId="Style15">
    <w:name w:val="Heading #1"/>
    <w:basedOn w:val="Normal"/>
    <w:link w:val="CharStyle16"/>
    <w:pPr>
      <w:widowControl w:val="0"/>
      <w:shd w:val="clear" w:color="auto" w:fill="FFFFFF"/>
      <w:outlineLvl w:val="0"/>
      <w:spacing w:after="180" w:line="321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8">
    <w:name w:val="Body text (5)"/>
    <w:basedOn w:val="Normal"/>
    <w:link w:val="CharStyle19"/>
    <w:pPr>
      <w:widowControl w:val="0"/>
      <w:shd w:val="clear" w:color="auto" w:fill="FFFFFF"/>
      <w:jc w:val="both"/>
      <w:spacing w:before="240" w:after="660" w:line="0" w:lineRule="exact"/>
      <w:ind w:hanging="1080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