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D0" w:rsidRDefault="00444D8F">
      <w:pPr>
        <w:pStyle w:val="Heading10"/>
        <w:keepNext/>
        <w:keepLines/>
        <w:shd w:val="clear" w:color="auto" w:fill="auto"/>
        <w:spacing w:after="511" w:line="260" w:lineRule="exact"/>
        <w:ind w:left="4540"/>
      </w:pPr>
      <w:bookmarkStart w:id="0" w:name="bookmark0"/>
      <w:r>
        <w:rPr>
          <w:rStyle w:val="Heading1Spacing1pt"/>
          <w:b/>
          <w:bCs/>
        </w:rPr>
        <w:t>BAB</w:t>
      </w:r>
      <w:bookmarkEnd w:id="0"/>
      <w:r w:rsidR="002E5C34">
        <w:rPr>
          <w:rStyle w:val="Heading1Spacing1pt"/>
          <w:b/>
          <w:bCs/>
        </w:rPr>
        <w:t xml:space="preserve"> V</w:t>
      </w:r>
    </w:p>
    <w:p w:rsidR="00A654D0" w:rsidRDefault="00444D8F">
      <w:pPr>
        <w:pStyle w:val="Heading10"/>
        <w:keepNext/>
        <w:keepLines/>
        <w:shd w:val="clear" w:color="auto" w:fill="auto"/>
        <w:spacing w:after="471" w:line="260" w:lineRule="exact"/>
        <w:ind w:left="2980"/>
      </w:pPr>
      <w:bookmarkStart w:id="1" w:name="bookmark1"/>
      <w:r>
        <w:t>KESIMPULAN DAN SARAN</w:t>
      </w:r>
      <w:bookmarkEnd w:id="1"/>
    </w:p>
    <w:p w:rsidR="00A654D0" w:rsidRDefault="00444D8F">
      <w:pPr>
        <w:pStyle w:val="Bodytext30"/>
        <w:shd w:val="clear" w:color="auto" w:fill="auto"/>
        <w:spacing w:before="0" w:after="36" w:line="260" w:lineRule="exact"/>
      </w:pPr>
      <w:r>
        <w:t xml:space="preserve">A. </w:t>
      </w:r>
      <w:proofErr w:type="spellStart"/>
      <w:r>
        <w:t>Kesimpulan</w:t>
      </w:r>
      <w:proofErr w:type="spellEnd"/>
    </w:p>
    <w:p w:rsidR="00A654D0" w:rsidRDefault="00444D8F">
      <w:pPr>
        <w:pStyle w:val="Bodytext20"/>
        <w:shd w:val="clear" w:color="auto" w:fill="auto"/>
        <w:spacing w:before="0"/>
        <w:ind w:left="300" w:firstLine="880"/>
        <w:sectPr w:rsidR="00A654D0">
          <w:headerReference w:type="default" r:id="rId7"/>
          <w:footerReference w:type="first" r:id="rId8"/>
          <w:pgSz w:w="11900" w:h="16840"/>
          <w:pgMar w:top="1048" w:right="1506" w:bottom="1048" w:left="1287" w:header="0" w:footer="3" w:gutter="0"/>
          <w:cols w:space="720"/>
          <w:noEndnote/>
          <w:titlePg/>
          <w:docGrid w:linePitch="360"/>
        </w:sectPr>
      </w:pPr>
      <w:proofErr w:type="spellStart"/>
      <w:r>
        <w:t>Setelah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dusta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perikop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19:15-21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NotBold"/>
        </w:rPr>
        <w:t>Ma'</w:t>
      </w:r>
      <w:r>
        <w:rPr>
          <w:rStyle w:val="Bodytext2NotBold"/>
        </w:rPr>
        <w:t>lindo</w:t>
      </w:r>
      <w:proofErr w:type="spellEnd"/>
      <w:r>
        <w:rPr>
          <w:rStyle w:val="Bodytext2NotBold"/>
        </w:rPr>
        <w:t xml:space="preserve"> </w:t>
      </w:r>
      <w:proofErr w:type="spellStart"/>
      <w:r>
        <w:rPr>
          <w:rStyle w:val="Bodytext2NotBold"/>
        </w:rPr>
        <w:t>Bolongi</w:t>
      </w:r>
      <w:proofErr w:type="spellEnd"/>
      <w:r>
        <w:rPr>
          <w:rStyle w:val="Bodytext2NotBold"/>
        </w:rPr>
        <w:t>,</w:t>
      </w:r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dilapangan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NotBold"/>
        </w:rPr>
        <w:t>Ma'lindo</w:t>
      </w:r>
      <w:proofErr w:type="spellEnd"/>
      <w:r>
        <w:rPr>
          <w:rStyle w:val="Bodytext2NotBold"/>
        </w:rPr>
        <w:t xml:space="preserve"> </w:t>
      </w:r>
      <w:proofErr w:type="spellStart"/>
      <w:r>
        <w:rPr>
          <w:rStyle w:val="Bodytext2NotBold"/>
        </w:rPr>
        <w:t>Bolongi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dianut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Bamba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jera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menerimanya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kaitan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Allah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19:15-21 yang </w:t>
      </w:r>
      <w:proofErr w:type="spellStart"/>
      <w:r>
        <w:t>harus</w:t>
      </w:r>
      <w:proofErr w:type="spellEnd"/>
      <w:r>
        <w:t xml:space="preserve"> </w:t>
      </w:r>
      <w:proofErr w:type="spellStart"/>
      <w:proofErr w:type="gramStart"/>
      <w:r>
        <w:t>dipertanggung</w:t>
      </w:r>
      <w:proofErr w:type="spellEnd"/>
      <w:proofErr w:type="gramEnd"/>
      <w:r>
        <w:t xml:space="preserve"> </w:t>
      </w:r>
      <w:proofErr w:type="spellStart"/>
      <w:r>
        <w:t>jawabkan</w:t>
      </w:r>
      <w:proofErr w:type="spellEnd"/>
      <w:r>
        <w:t xml:space="preserve"> </w:t>
      </w:r>
      <w:proofErr w:type="spellStart"/>
      <w:r>
        <w:t>dihadapan</w:t>
      </w:r>
      <w:proofErr w:type="spellEnd"/>
      <w:r>
        <w:t xml:space="preserve"> Allah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dusta</w:t>
      </w:r>
      <w:proofErr w:type="spellEnd"/>
      <w:r>
        <w:t xml:space="preserve"> </w:t>
      </w:r>
      <w:proofErr w:type="spellStart"/>
      <w:r>
        <w:t>ten</w:t>
      </w:r>
      <w:r>
        <w:t>tang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didalamnya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aturan-aturan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bohong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Bamba</w:t>
      </w:r>
      <w:proofErr w:type="spellEnd"/>
      <w:r>
        <w:t>.</w:t>
      </w:r>
    </w:p>
    <w:p w:rsidR="00A654D0" w:rsidRDefault="00444D8F">
      <w:pPr>
        <w:pStyle w:val="Bodytext30"/>
        <w:shd w:val="clear" w:color="auto" w:fill="auto"/>
        <w:spacing w:before="0" w:after="383" w:line="260" w:lineRule="exact"/>
      </w:pPr>
      <w:r>
        <w:lastRenderedPageBreak/>
        <w:t>B. Saran- Sara</w:t>
      </w:r>
      <w:r>
        <w:t>n</w:t>
      </w:r>
    </w:p>
    <w:p w:rsidR="00A654D0" w:rsidRDefault="00444D8F">
      <w:pPr>
        <w:pStyle w:val="Bodytext20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72" w:line="220" w:lineRule="exact"/>
        <w:ind w:left="260"/>
      </w:pP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Bamba</w:t>
      </w:r>
      <w:proofErr w:type="spellEnd"/>
    </w:p>
    <w:p w:rsidR="00A654D0" w:rsidRDefault="00444D8F">
      <w:pPr>
        <w:pStyle w:val="Bodytext20"/>
        <w:shd w:val="clear" w:color="auto" w:fill="auto"/>
        <w:spacing w:before="0" w:after="180" w:line="669" w:lineRule="exact"/>
        <w:ind w:left="260" w:firstLine="860"/>
      </w:pPr>
      <w:proofErr w:type="spellStart"/>
      <w:r>
        <w:t>Seharusnya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khsusnya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yang </w:t>
      </w:r>
      <w:proofErr w:type="spellStart"/>
      <w:r>
        <w:t>rasional</w:t>
      </w:r>
      <w:proofErr w:type="spellEnd"/>
      <w:r>
        <w:t xml:space="preserve">,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netral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menyixnpang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pun</w:t>
      </w:r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Jemaat</w:t>
      </w:r>
      <w:proofErr w:type="spellEnd"/>
      <w:r>
        <w:t>.</w:t>
      </w:r>
    </w:p>
    <w:p w:rsidR="00A654D0" w:rsidRDefault="00444D8F">
      <w:pPr>
        <w:pStyle w:val="Bodytext20"/>
        <w:numPr>
          <w:ilvl w:val="0"/>
          <w:numId w:val="1"/>
        </w:numPr>
        <w:shd w:val="clear" w:color="auto" w:fill="auto"/>
        <w:tabs>
          <w:tab w:val="left" w:pos="613"/>
        </w:tabs>
        <w:spacing w:before="0" w:line="669" w:lineRule="exact"/>
        <w:ind w:left="260"/>
      </w:pP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Lembang</w:t>
      </w:r>
      <w:proofErr w:type="spellEnd"/>
      <w:r>
        <w:t xml:space="preserve"> Belau</w:t>
      </w:r>
    </w:p>
    <w:p w:rsidR="00A654D0" w:rsidRDefault="00444D8F">
      <w:pPr>
        <w:pStyle w:val="Bodytext20"/>
        <w:shd w:val="clear" w:color="auto" w:fill="auto"/>
        <w:spacing w:before="0" w:after="189" w:line="669" w:lineRule="exact"/>
        <w:ind w:left="260" w:firstLine="86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bermasyarakat</w:t>
      </w:r>
      <w:proofErr w:type="spellEnd"/>
      <w:r>
        <w:t xml:space="preserve">,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bermasyarakat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diikat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</w:t>
      </w:r>
      <w:r>
        <w:t>eraturan</w:t>
      </w:r>
      <w:proofErr w:type="spellEnd"/>
      <w:r>
        <w:t xml:space="preserve"> </w:t>
      </w:r>
      <w:proofErr w:type="spellStart"/>
      <w:r>
        <w:t>bermasyarakat</w:t>
      </w:r>
      <w:proofErr w:type="spellEnd"/>
      <w:r>
        <w:t xml:space="preserve">, </w:t>
      </w:r>
      <w:proofErr w:type="spellStart"/>
      <w:r>
        <w:t>bersosial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moral yang </w:t>
      </w:r>
      <w:proofErr w:type="spellStart"/>
      <w:r>
        <w:t>baik</w:t>
      </w:r>
      <w:proofErr w:type="spellEnd"/>
      <w:r>
        <w:t xml:space="preserve">, agar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terdpta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makmur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 xml:space="preserve"> yang </w:t>
      </w:r>
      <w:proofErr w:type="spellStart"/>
      <w:r>
        <w:t>ditumbuh</w:t>
      </w:r>
      <w:proofErr w:type="spellEnd"/>
      <w:r>
        <w:t xml:space="preserve"> </w:t>
      </w:r>
      <w:proofErr w:type="spellStart"/>
      <w:r>
        <w:t>kembangkan</w:t>
      </w:r>
      <w:proofErr w:type="spellEnd"/>
      <w:r>
        <w:t>.</w:t>
      </w:r>
    </w:p>
    <w:p w:rsidR="00A654D0" w:rsidRDefault="00444D8F">
      <w:pPr>
        <w:pStyle w:val="Bodytext20"/>
        <w:numPr>
          <w:ilvl w:val="0"/>
          <w:numId w:val="1"/>
        </w:numPr>
        <w:shd w:val="clear" w:color="auto" w:fill="auto"/>
        <w:tabs>
          <w:tab w:val="left" w:pos="619"/>
        </w:tabs>
        <w:spacing w:before="0" w:line="658" w:lineRule="exact"/>
        <w:ind w:left="260"/>
      </w:pPr>
      <w:proofErr w:type="spellStart"/>
      <w:r>
        <w:t>Bagi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Agama </w:t>
      </w:r>
      <w:proofErr w:type="spellStart"/>
      <w:r>
        <w:t>Krsiten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(IAKN) </w:t>
      </w:r>
      <w:proofErr w:type="spellStart"/>
      <w:r>
        <w:t>To</w:t>
      </w:r>
      <w:r w:rsidR="002E5C34">
        <w:t>r</w:t>
      </w:r>
      <w:bookmarkStart w:id="2" w:name="_GoBack"/>
      <w:bookmarkEnd w:id="2"/>
      <w:r>
        <w:t>aja</w:t>
      </w:r>
      <w:proofErr w:type="spellEnd"/>
    </w:p>
    <w:p w:rsidR="00A654D0" w:rsidRDefault="00444D8F">
      <w:pPr>
        <w:pStyle w:val="Bodytext20"/>
        <w:shd w:val="clear" w:color="auto" w:fill="auto"/>
        <w:spacing w:before="0" w:line="658" w:lineRule="exact"/>
        <w:ind w:left="260" w:firstLine="86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r>
        <w:t xml:space="preserve">yang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ditumbuhkembangkan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Pun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imtuk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dipedomandi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mahasiwa</w:t>
      </w:r>
      <w:proofErr w:type="spellEnd"/>
      <w:r>
        <w:t xml:space="preserve"> IAKN</w:t>
      </w:r>
    </w:p>
    <w:p w:rsidR="00A654D0" w:rsidRDefault="00444D8F">
      <w:pPr>
        <w:pStyle w:val="Bodytext20"/>
        <w:shd w:val="clear" w:color="auto" w:fill="auto"/>
        <w:spacing w:before="0" w:line="220" w:lineRule="exact"/>
        <w:ind w:left="260"/>
      </w:pPr>
      <w:proofErr w:type="spellStart"/>
      <w:r>
        <w:t>Toraja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Kr</w:t>
      </w:r>
      <w:r w:rsidR="002E5C34">
        <w:t>is</w:t>
      </w:r>
      <w:r>
        <w:t>ten.</w:t>
      </w:r>
    </w:p>
    <w:sectPr w:rsidR="00A654D0">
      <w:pgSz w:w="11900" w:h="16840"/>
      <w:pgMar w:top="2147" w:right="1410" w:bottom="2147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8F" w:rsidRDefault="00444D8F">
      <w:r>
        <w:separator/>
      </w:r>
    </w:p>
  </w:endnote>
  <w:endnote w:type="continuationSeparator" w:id="0">
    <w:p w:rsidR="00444D8F" w:rsidRDefault="0044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D0" w:rsidRDefault="00444D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.65pt;margin-top:809.15pt;width:11.25pt;height:8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54D0" w:rsidRDefault="00444D8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8F" w:rsidRDefault="00444D8F"/>
  </w:footnote>
  <w:footnote w:type="continuationSeparator" w:id="0">
    <w:p w:rsidR="00444D8F" w:rsidRDefault="00444D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D0" w:rsidRDefault="00444D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05pt;margin-top:24.3pt;width:10.7pt;height:8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54D0" w:rsidRDefault="00444D8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71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17D1E"/>
    <w:multiLevelType w:val="multilevel"/>
    <w:tmpl w:val="8978545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54D0"/>
    <w:rsid w:val="002E5C34"/>
    <w:rsid w:val="00444D8F"/>
    <w:rsid w:val="00A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154294B-C5B4-4037-BBD0-58389857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Spacing1pt">
    <w:name w:val="Heading #1 + Spacing 1 pt"/>
    <w:basedOn w:val="Heading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NotBold">
    <w:name w:val="Body text (2) + Not Bold"/>
    <w:aliases w:val="Italic"/>
    <w:basedOn w:val="Body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540" w:line="0" w:lineRule="atLeast"/>
      <w:outlineLvl w:val="0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540" w:after="420" w:line="0" w:lineRule="atLeast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line="675" w:lineRule="exact"/>
      <w:jc w:val="both"/>
    </w:pPr>
    <w:rPr>
      <w:rFonts w:ascii="Book Antiqua" w:eastAsia="Book Antiqua" w:hAnsi="Book Antiqua" w:cs="Book Antiqu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2024-05-15T03:12:00Z</dcterms:created>
  <dcterms:modified xsi:type="dcterms:W3CDTF">2024-05-15T03:13:00Z</dcterms:modified>
</cp:coreProperties>
</file>