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2308" w:left="0" w:right="0" w:bottom="1569" w:header="0" w:footer="3" w:gutter="0"/>
          <w:rtlGutter w:val="0"/>
          <w:cols w:space="720"/>
          <w:pgNumType w:start="7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4" w:line="26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3" w:line="26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Lembaga Alkitab Indonesia,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2" w:line="26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45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Edisi ke-2 </w:t>
      </w:r>
      <w:r>
        <w:rPr>
          <w:rStyle w:val="CharStyle10"/>
        </w:rPr>
        <w:t xml:space="preserve">Kamus Besar Bahasa 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7" w:line="456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J.Tammu, Dr.H.Van der Veen. </w:t>
      </w:r>
      <w:r>
        <w:rPr>
          <w:rStyle w:val="CharStyle10"/>
        </w:rPr>
        <w:t>kamus bahasa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Perguruan Kristen Toraja, Rantepao, 1972.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7" w:line="26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 BUKU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7"/>
        <w:ind w:left="1040" w:right="0"/>
      </w:pPr>
      <w:r>
        <w:rPr>
          <w:rStyle w:val="CharStyle13"/>
          <w:i w:val="0"/>
          <w:iCs w:val="0"/>
        </w:rPr>
        <w:t xml:space="preserve">Abineno, J.L,Ch. </w:t>
      </w:r>
      <w:r>
        <w:rPr>
          <w:lang w:val="id-ID" w:eastAsia="id-ID" w:bidi="id-ID"/>
          <w:w w:val="100"/>
          <w:color w:val="000000"/>
          <w:position w:val="0"/>
        </w:rPr>
        <w:t xml:space="preserve">Buku Katekisasi Sidi Nikah, Peneguhan &amp; Pemberkatannya. </w:t>
      </w:r>
      <w:r>
        <w:rPr>
          <w:rStyle w:val="CharStyle13"/>
          <w:i w:val="0"/>
          <w:iCs w:val="0"/>
        </w:rPr>
        <w:t>Jakarta: BPK Gunung Mulia,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1" w:line="260" w:lineRule="exact"/>
        <w:ind w:left="1040" w:right="0"/>
      </w:pPr>
      <w:r>
        <w:rPr>
          <w:rStyle w:val="CharStyle13"/>
          <w:i w:val="0"/>
          <w:iCs w:val="0"/>
        </w:rPr>
        <w:t xml:space="preserve">Abineno, </w:t>
      </w:r>
      <w:r>
        <w:rPr>
          <w:lang w:val="id-ID" w:eastAsia="id-ID" w:bidi="id-ID"/>
          <w:w w:val="100"/>
          <w:color w:val="000000"/>
          <w:position w:val="0"/>
        </w:rPr>
        <w:t>J.L,Ch. Tafsiran Alkitab Sura/ Efesus. Jakarta:BPK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45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Aibi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7"/>
        <w:ind w:left="1040" w:right="0"/>
      </w:pPr>
      <w:r>
        <w:rPr>
          <w:rStyle w:val="CharStyle13"/>
          <w:i w:val="0"/>
          <w:iCs w:val="0"/>
        </w:rPr>
        <w:t xml:space="preserve">Badan </w:t>
      </w:r>
      <w:r>
        <w:rPr>
          <w:lang w:val="id-ID" w:eastAsia="id-ID" w:bidi="id-ID"/>
          <w:w w:val="100"/>
          <w:color w:val="000000"/>
          <w:position w:val="0"/>
        </w:rPr>
        <w:t>Pekerja Sinode Gereja Toraja. Formulir Peneguhan Nikah Gereja Toraja dalam Kada Mangularnpa’.</w:t>
      </w:r>
      <w:r>
        <w:rPr>
          <w:rStyle w:val="CharStyle13"/>
          <w:i w:val="0"/>
          <w:iCs w:val="0"/>
        </w:rPr>
        <w:t xml:space="preserve"> Rantepao: PT.Percetakan Sulo,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7" w:line="260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Bararuallo, Frans. </w:t>
      </w:r>
      <w:r>
        <w:rPr>
          <w:rStyle w:val="CharStyle10"/>
        </w:rPr>
        <w:t>Kebudayaan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Yogyakarta:Universitas Atma Jaya,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5" w:line="260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Barney,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Kennet. </w:t>
      </w:r>
      <w:r>
        <w:rPr>
          <w:rStyle w:val="CharStyle10"/>
        </w:rPr>
        <w:t>Rumah Tangga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Kristen. Malang:Gandum Mas,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2" w:line="45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 Plaisier,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Band. </w:t>
      </w:r>
      <w:r>
        <w:rPr>
          <w:rStyle w:val="CharStyle10"/>
        </w:rPr>
        <w:t>Menjembatani Jurang, Menembus Batas.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Christenson, Larry. </w:t>
      </w:r>
      <w:r>
        <w:rPr>
          <w:rStyle w:val="CharStyle10"/>
        </w:rPr>
        <w:t>Keluarga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Semarang:Buku Betania.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4" w:line="260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Collions, Garry. </w:t>
      </w:r>
      <w:r>
        <w:rPr>
          <w:rStyle w:val="CharStyle10"/>
        </w:rPr>
        <w:t xml:space="preserve">Konseling </w:t>
      </w:r>
      <w:r>
        <w:rPr>
          <w:rStyle w:val="CharStyle10"/>
          <w:lang w:val="en-US" w:eastAsia="en-US" w:bidi="en-US"/>
        </w:rPr>
        <w:t xml:space="preserve">Kristen yang </w:t>
      </w:r>
      <w:r>
        <w:rPr>
          <w:rStyle w:val="CharStyle10"/>
        </w:rPr>
        <w:t>Efektif</w:t>
      </w:r>
      <w:r>
        <w:rPr>
          <w:rStyle w:val="CharStyle10"/>
          <w:lang w:val="en-US" w:eastAsia="en-US" w:bidi="en-US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MalangrSAAT, 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1" w:line="461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Coon Joice, Isaac dan Margaret Simbiri. </w:t>
      </w:r>
      <w:r>
        <w:rPr>
          <w:rStyle w:val="CharStyle10"/>
        </w:rPr>
        <w:t xml:space="preserve">Rencana </w:t>
      </w:r>
      <w:r>
        <w:rPr>
          <w:rStyle w:val="CharStyle10"/>
          <w:lang w:val="en-US" w:eastAsia="en-US" w:bidi="en-US"/>
        </w:rPr>
        <w:t xml:space="preserve">Allah </w:t>
      </w:r>
      <w:r>
        <w:rPr>
          <w:rStyle w:val="CharStyle10"/>
        </w:rPr>
        <w:t>Bagi Rumah Tangga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Krisien. Bandung: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Hidup, anggota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2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Darmawijaya. </w:t>
      </w:r>
      <w:r>
        <w:rPr>
          <w:rStyle w:val="CharStyle10"/>
        </w:rPr>
        <w:t>Mengarungi Hidup Berkeluarga.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45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H.Van. </w:t>
      </w:r>
      <w:r>
        <w:rPr>
          <w:rStyle w:val="CharStyle10"/>
          <w:lang w:val="en-US" w:eastAsia="en-US" w:bidi="en-US"/>
        </w:rPr>
        <w:t xml:space="preserve">The </w:t>
      </w:r>
      <w:r>
        <w:rPr>
          <w:rStyle w:val="CharStyle10"/>
        </w:rPr>
        <w:t xml:space="preserve">Merok </w:t>
      </w:r>
      <w:r>
        <w:rPr>
          <w:rStyle w:val="CharStyle10"/>
          <w:lang w:val="en-US" w:eastAsia="en-US" w:bidi="en-US"/>
        </w:rPr>
        <w:t xml:space="preserve">feast of </w:t>
      </w:r>
      <w:r>
        <w:rPr>
          <w:rStyle w:val="CharStyle10"/>
        </w:rPr>
        <w:t>sa’dan dan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Leiden’s-Havenhage- Martinus Nyhoff,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James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10"/>
        </w:rPr>
        <w:t>Cinta Kasih Seumur Hidup.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76"/>
        <w:ind w:left="10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6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1" w:line="461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Graham, Billy. </w:t>
      </w:r>
      <w:r>
        <w:rPr>
          <w:rStyle w:val="CharStyle10"/>
        </w:rPr>
        <w:t>Keluarga Yang Berpusatkan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6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Hadisubrata,M.S. </w:t>
      </w:r>
      <w:r>
        <w:rPr>
          <w:rStyle w:val="CharStyle10"/>
        </w:rPr>
        <w:t>Keluarga dalam Dunia Modern.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461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Harnilawati, </w:t>
      </w:r>
      <w:r>
        <w:rPr>
          <w:rStyle w:val="CharStyle10"/>
        </w:rPr>
        <w:t>Konsep dan Proses Keperawatan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Takalar.Pustaka As Salam,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41" w:line="461" w:lineRule="exact"/>
        <w:ind w:left="1020" w:right="0" w:hanging="1020"/>
      </w:pPr>
      <w:r>
        <w:rPr>
          <w:rStyle w:val="CharStyle13"/>
          <w:i w:val="0"/>
          <w:iCs w:val="0"/>
        </w:rPr>
        <w:t xml:space="preserve">Hommes, Anne. </w:t>
      </w:r>
      <w:r>
        <w:rPr>
          <w:lang w:val="id-ID" w:eastAsia="id-ID" w:bidi="id-ID"/>
          <w:w w:val="100"/>
          <w:color w:val="000000"/>
          <w:position w:val="0"/>
        </w:rPr>
        <w:t xml:space="preserve">Perubahan Peran Pria dan Wanita dalam Gereja &amp; Masyarakat. </w:t>
      </w:r>
      <w:r>
        <w:rPr>
          <w:rStyle w:val="CharStyle13"/>
          <w:i w:val="0"/>
          <w:iCs w:val="0"/>
        </w:rPr>
        <w:t>Jakarta: BPK Gunung Mulia,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8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J.Verkuyl. </w:t>
      </w:r>
      <w:r>
        <w:rPr>
          <w:rStyle w:val="CharStyle10"/>
        </w:rPr>
        <w:t>Etika Kristen Sosial Ekonomi.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7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Kadarusman, Dadang. </w:t>
      </w:r>
      <w:r>
        <w:rPr>
          <w:rStyle w:val="CharStyle10"/>
        </w:rPr>
        <w:t xml:space="preserve">Natural </w:t>
      </w:r>
      <w:r>
        <w:rPr>
          <w:rStyle w:val="CharStyle10"/>
          <w:lang w:val="en-US" w:eastAsia="en-US" w:bidi="en-US"/>
        </w:rPr>
        <w:t>Intelligence Leadership.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Jakarta:Gunung Sahari,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1"/>
        <w:ind w:left="1020" w:right="0" w:hanging="1020"/>
      </w:pPr>
      <w:r>
        <w:rPr>
          <w:rStyle w:val="CharStyle13"/>
          <w:i w:val="0"/>
          <w:iCs w:val="0"/>
        </w:rPr>
        <w:t xml:space="preserve">Kobong, Th. </w:t>
      </w:r>
      <w:r>
        <w:rPr>
          <w:lang w:val="id-ID" w:eastAsia="id-ID" w:bidi="id-ID"/>
          <w:w w:val="100"/>
          <w:color w:val="000000"/>
          <w:position w:val="0"/>
        </w:rPr>
        <w:t>Aluk, Adat Dan Kebudayaan Toraja Dalam Perjumpaannya Dengan Injil.</w:t>
      </w:r>
      <w:r>
        <w:rPr>
          <w:rStyle w:val="CharStyle13"/>
          <w:i w:val="0"/>
          <w:iCs w:val="0"/>
        </w:rPr>
        <w:t xml:space="preserve"> Pusbang-BPS Gereja Toraja, Rantepao, 1992.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1020" w:right="0" w:hanging="1020"/>
        <w:sectPr>
          <w:type w:val="continuous"/>
          <w:pgSz w:w="11900" w:h="16840"/>
          <w:pgMar w:top="2308" w:left="1467" w:right="1568" w:bottom="1569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  <w:i w:val="0"/>
          <w:iCs w:val="0"/>
        </w:rPr>
        <w:t xml:space="preserve">Kobong, </w:t>
      </w:r>
      <w:r>
        <w:rPr>
          <w:lang w:val="id-ID" w:eastAsia="id-ID" w:bidi="id-ID"/>
          <w:w w:val="100"/>
          <w:color w:val="000000"/>
          <w:position w:val="0"/>
        </w:rPr>
        <w:t>Th. Manusia Toraja dari mana-bagaimana-ke mana. Tangmentoe:</w:t>
      </w:r>
      <w:r>
        <w:rPr>
          <w:rStyle w:val="CharStyle13"/>
          <w:i w:val="0"/>
          <w:iCs w:val="0"/>
        </w:rPr>
        <w:t xml:space="preserve"> Institut Teologia, 1983.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60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Munroe, Myles dan David Burrows. </w:t>
      </w:r>
      <w:r>
        <w:rPr>
          <w:rStyle w:val="CharStyle10"/>
          <w:lang w:val="en-US" w:eastAsia="en-US" w:bidi="en-US"/>
        </w:rPr>
        <w:t>Kingdom Parenting.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JakartadKAPI,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3" w:line="439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Ngir, Desefentison W. </w:t>
      </w:r>
      <w:r>
        <w:rPr>
          <w:rStyle w:val="CharStyle10"/>
          <w:lang w:val="en-US" w:eastAsia="en-US" w:bidi="en-US"/>
        </w:rPr>
        <w:t xml:space="preserve">10 </w:t>
      </w:r>
      <w:r>
        <w:rPr>
          <w:rStyle w:val="CharStyle10"/>
        </w:rPr>
        <w:t>Kebutuhan Utama dalam Pernikahan.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Adat, Aluk, dan Adat-Istiadat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RantepaoiPT.Sulo,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Paranta’ Kendek,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Simon. </w:t>
      </w:r>
      <w:r>
        <w:rPr>
          <w:rStyle w:val="CharStyle10"/>
        </w:rPr>
        <w:t>Aluk Rampanan Kapa’ di Tana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Sulawesi Selatan: Bimbingan Masyarakat Hindu,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10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Tugu Publisher,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Soesilo,Vivian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0"/>
        </w:rPr>
        <w:t>Bimbingan Pranikah.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Malang:Literatur SAAT,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John. </w:t>
      </w:r>
      <w:r>
        <w:rPr>
          <w:rStyle w:val="CharStyle10"/>
        </w:rPr>
        <w:t>Isu- isu Global.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Jakarta:Yayasan Komunikasi Bina Kasih,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Subeno, Sutjipto. </w:t>
      </w:r>
      <w:r>
        <w:rPr>
          <w:rStyle w:val="CharStyle10"/>
        </w:rPr>
        <w:t>Indahnya 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Surabaya:Momentum.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rStyle w:val="CharStyle13"/>
          <w:i w:val="0"/>
          <w:iCs w:val="0"/>
        </w:rPr>
        <w:t xml:space="preserve">Sugiono.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Kualitatif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>R7D.</w:t>
      </w:r>
      <w:r>
        <w:rPr>
          <w:rStyle w:val="CharStyle13"/>
          <w:i w:val="0"/>
          <w:iCs w:val="0"/>
        </w:rPr>
        <w:t xml:space="preserve"> Bandung: Alfabeta,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1020" w:right="0" w:hanging="1020"/>
      </w:pPr>
      <w:r>
        <w:rPr>
          <w:rStyle w:val="CharStyle10"/>
        </w:rPr>
        <w:t>Tafsiran Alkitab Masa Kini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Jakarta:Yayasan Komunikasi Bina Kasih/OMF, 1971.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0" w:line="473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Kebudayaan. Tana Toraja: Yayasan Lepongan Bulan,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8" w:line="260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Untoro, Bambang. </w:t>
      </w:r>
      <w:r>
        <w:rPr>
          <w:rStyle w:val="CharStyle10"/>
        </w:rPr>
        <w:t>Benarkah Aku Mengasihimu?.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60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Sofyan. </w:t>
      </w:r>
      <w:r>
        <w:rPr>
          <w:rStyle w:val="CharStyle10"/>
        </w:rPr>
        <w:t>Konseling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6" w:line="467" w:lineRule="exact"/>
        <w:ind w:left="10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Wright,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Cristopher. </w:t>
      </w:r>
      <w:r>
        <w:rPr>
          <w:rStyle w:val="CharStyle10"/>
        </w:rPr>
        <w:t>Hidup Sebagai Umat Allah, Etika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20" w:right="0" w:hanging="1020"/>
        <w:sectPr>
          <w:pgSz w:w="11900" w:h="16840"/>
          <w:pgMar w:top="2655" w:left="1388" w:right="1698" w:bottom="250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Wiersbe, Warren. </w:t>
      </w:r>
      <w:r>
        <w:rPr>
          <w:rStyle w:val="CharStyle10"/>
        </w:rPr>
        <w:t>Kaya Di Dalam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Anggota IKAPI, 2001.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38" w:line="260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6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Gea, Sumaeli. “Konsep Tunduk &amp; Mengasihi berdasarkan Koiose 3:18-19 Sebagai Landasan Bagi Keutuhan Rumah Tangga Kristen di GPDI Filadeifia,” </w:t>
      </w:r>
      <w:r>
        <w:rPr>
          <w:rStyle w:val="CharStyle10"/>
        </w:rPr>
        <w:t>Jurnal Teologi dan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(Agustus 2019): 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461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Gunawan, Agung. “Kasih Fondasi Keluarga Yang Sehat,”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SOLA GRATIA: </w:t>
      </w:r>
      <w:r>
        <w:rPr>
          <w:rStyle w:val="CharStyle10"/>
        </w:rPr>
        <w:t>Jurnal Theologia Biblika dan Praktika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7,no.2 (September 2019):59.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9" w:line="467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Nababan, Damayanti. “Keluarga Kristen Sebagai Keluarga Allah,”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 xml:space="preserve">Christian </w:t>
      </w:r>
      <w:r>
        <w:rPr>
          <w:rStyle w:val="CharStyle10"/>
        </w:rPr>
        <w:t>Humaniora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3,no.l (Mei 2019):2.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Tangke, Matius, wawancara oleh penulis. 10 Juni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Patinong,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Sakke’, wawancara oleh penulis, 10 Juni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20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Mangadi, Daud Sannang, wawancara oleh penulis, 11 Juni 2021 Puang, Daud Tandi, wawancara oleh penulis,12 Juni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0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Banne Ringgi’, Ismail, wawancara oleh penulis, 25 Juni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1020" w:right="0" w:hanging="1020"/>
        <w:sectPr>
          <w:pgSz w:w="11900" w:h="16840"/>
          <w:pgMar w:top="2922" w:left="1517" w:right="1607" w:bottom="292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Matalangi’, John Longan, wawancara oleh penulis, 25 Juni 2021.</w:t>
      </w:r>
    </w:p>
    <w:tbl>
      <w:tblPr>
        <w:tblOverlap w:val="never"/>
        <w:tblLayout w:type="fixed"/>
        <w:jc w:val="center"/>
      </w:tblPr>
      <w:tblGrid>
        <w:gridCol w:w="2723"/>
        <w:gridCol w:w="6109"/>
      </w:tblGrid>
      <w:tr>
        <w:trPr>
          <w:trHeight w:val="5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Aluk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19"/>
                <w:lang w:val="id-ID" w:eastAsia="id-ID" w:bidi="id-ID"/>
              </w:rPr>
              <w:t>:</w:t>
            </w:r>
            <w:r>
              <w:rPr>
                <w:rStyle w:val="CharStyle20"/>
              </w:rPr>
              <w:t xml:space="preserve"> Agama, ajaran yang menjadi pedoman hidup manusia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Aluk Todolo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Kepercayaan masyarakat Toraja zaman dulu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Adai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Kebiasaan, ritual- ritual.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Arrang Dibatu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Pemegang peranan besar pada proses penciptaan.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Brahmacari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Fase hidup manusia pada masa mencari ilmu.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Bolloan pato'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Pemutusan pertunangan.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 xml:space="preserve">Datu Laukku </w:t>
            </w:r>
            <w:r>
              <w:rPr>
                <w:rStyle w:val="CharStyle19"/>
                <w:lang w:val="id-ID" w:eastAsia="id-ID" w:bidi="id-ID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Nenek moyang manusia yang terbuat dari emas mumi.</w:t>
            </w:r>
          </w:p>
        </w:tc>
      </w:tr>
      <w:tr>
        <w:trPr>
          <w:trHeight w:val="112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Diali'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880" w:right="0" w:hanging="200"/>
            </w:pPr>
            <w:r>
              <w:rPr>
                <w:rStyle w:val="CharStyle20"/>
              </w:rPr>
              <w:t>: Hukuman dalam perkawinan Toraja dengan diusir keluar dari dalam negerinya.</w:t>
            </w:r>
          </w:p>
        </w:tc>
      </w:tr>
      <w:tr>
        <w:trPr>
          <w:trHeight w:val="11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Dilammu 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880" w:right="0" w:hanging="200"/>
            </w:pPr>
            <w:r>
              <w:rPr>
                <w:rStyle w:val="CharStyle20"/>
              </w:rPr>
              <w:t>: Hukuman dalam perkawinan Toraja dengan ditenggelamkan ke dalam sungai.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Ditunu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Hukuman dengan cara dibakar hidup- hidup.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Gaun Tikembong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Dewa yang menguasai dunia atas.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Grehasta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Fase hidup manusia masa memasuki rumah tangga.</w:t>
            </w:r>
          </w:p>
        </w:tc>
      </w:tr>
      <w:tr>
        <w:trPr>
          <w:trHeight w:val="112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Kap a*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680" w:right="0" w:firstLine="0"/>
            </w:pPr>
            <w:r>
              <w:rPr>
                <w:rStyle w:val="CharStyle20"/>
              </w:rPr>
              <w:t>: Sanksi atau perjanjian yang diadakan pada saat peresmian perkawinan.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Lolo Tau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Kehidupan yang berhubungan dengan manusia.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Lolo Patuoan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Kehidupan yang berhubungan dengan hewan.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Lolo Tananan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80" w:right="0" w:firstLine="0"/>
            </w:pPr>
            <w:r>
              <w:rPr>
                <w:rStyle w:val="CharStyle20"/>
              </w:rPr>
              <w:t>: Kehidupan yang berhubungan dengan tanaman.</w:t>
            </w:r>
          </w:p>
        </w:tc>
      </w:tr>
    </w:tbl>
    <w:p>
      <w:pPr>
        <w:framePr w:w="88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8"/>
          <w:headerReference w:type="first" r:id="rId9"/>
          <w:footerReference w:type="first" r:id="rId10"/>
          <w:titlePg/>
          <w:pgSz w:w="11900" w:h="16840"/>
          <w:pgMar w:top="3004" w:left="1405" w:right="1664" w:bottom="191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931"/>
        <w:gridCol w:w="5867"/>
      </w:tblGrid>
      <w:tr>
        <w:trPr>
          <w:trHeight w:val="5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Ma 'parampo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19"/>
              </w:rPr>
              <w:t>:</w:t>
            </w:r>
            <w:r>
              <w:rPr>
                <w:rStyle w:val="CharStyle20"/>
                <w:lang w:val="en-US" w:eastAsia="en-US" w:bidi="en-US"/>
              </w:rPr>
              <w:t xml:space="preserve"> </w:t>
            </w:r>
            <w:r>
              <w:rPr>
                <w:rStyle w:val="CharStyle20"/>
              </w:rPr>
              <w:t>Pengesahan perkawinan adat orang Toraja.</w:t>
            </w:r>
          </w:p>
        </w:tc>
      </w:tr>
      <w:tr>
        <w:trPr>
          <w:trHeight w:val="15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 xml:space="preserve">Ma </w:t>
            </w:r>
            <w:r>
              <w:rPr>
                <w:rStyle w:val="CharStyle19"/>
                <w:lang w:val="id-ID" w:eastAsia="id-ID" w:bidi="id-ID"/>
              </w:rPr>
              <w:t xml:space="preserve">'pasule </w:t>
            </w:r>
            <w:r>
              <w:rPr>
                <w:rStyle w:val="CharStyle19"/>
              </w:rPr>
              <w:t>Barasang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56" w:lineRule="exact"/>
              <w:ind w:left="0" w:right="0" w:hanging="180"/>
            </w:pPr>
            <w:r>
              <w:rPr>
                <w:rStyle w:val="CharStyle20"/>
              </w:rPr>
              <w:t>: Mengembalikan bakul (acara perkawinan orang Toraja yang ditandai dengan makan bersama di rumah laki- laki).</w:t>
            </w:r>
          </w:p>
        </w:tc>
      </w:tr>
      <w:tr>
        <w:trPr>
          <w:trHeight w:val="11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Ma 'torn bang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640" w:right="0" w:hanging="180"/>
            </w:pPr>
            <w:r>
              <w:rPr>
                <w:rStyle w:val="CharStyle20"/>
              </w:rPr>
              <w:t>: Ritual yang memastikan kedua pihak benar- benar akan bercerai.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Mangrambu langi</w:t>
            </w:r>
            <w:r>
              <w:rPr>
                <w:rStyle w:val="CharStyle19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640" w:right="0" w:hanging="180"/>
            </w:pPr>
            <w:r>
              <w:rPr>
                <w:rStyle w:val="CharStyle20"/>
              </w:rPr>
              <w:t>: Hukuman, pengakuan dosa dengan kurban persembahan kerbau dan babi.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>Moksa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640" w:right="0" w:hanging="180"/>
            </w:pPr>
            <w:r>
              <w:rPr>
                <w:rStyle w:val="CharStyle20"/>
              </w:rPr>
              <w:t>: Penyatuan dari fase hidup manusia yakni mencari ilmu dan memasuki rumah tangga.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Pangngan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Sirih dan selengkapnya.</w:t>
            </w:r>
          </w:p>
        </w:tc>
      </w:tr>
      <w:tr>
        <w:trPr>
          <w:trHeight w:val="11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Pemali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640" w:right="0" w:hanging="180"/>
            </w:pPr>
            <w:r>
              <w:rPr>
                <w:rStyle w:val="CharStyle20"/>
              </w:rPr>
              <w:t>: Larangan menyangkut perilaku atau tindakan manusia termasuk ritus keagamaan.</w:t>
            </w:r>
          </w:p>
        </w:tc>
      </w:tr>
      <w:tr>
        <w:trPr>
          <w:trHeight w:val="68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Piong Sanglampa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Lemang satu ruas bambu.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Pong Banggairante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Dewa yang mendiami dataran yang luas.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Pong Tulakpadang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Dewa yang menopang bumi.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Rampo Alio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Pelaksanaan perkawinan di siang hari.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Rampo Karoen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Pelaksanaan perkawinan di sore hari.</w:t>
            </w:r>
          </w:p>
        </w:tc>
      </w:tr>
      <w:tr>
        <w:trPr>
          <w:trHeight w:val="68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Rampo Bongi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Pelaksanaan perkawinan di malam hari.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Rampanan Kapa'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60" w:right="0" w:firstLine="0"/>
            </w:pPr>
            <w:r>
              <w:rPr>
                <w:rStyle w:val="CharStyle20"/>
              </w:rPr>
              <w:t>: Perkawinan adat orang Toraja.</w:t>
            </w:r>
          </w:p>
        </w:tc>
      </w:tr>
      <w:tr>
        <w:trPr>
          <w:trHeight w:val="9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Religare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7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460" w:right="0" w:firstLine="0"/>
            </w:pPr>
            <w:r>
              <w:rPr>
                <w:rStyle w:val="CharStyle20"/>
              </w:rPr>
              <w:t xml:space="preserve">: Pengertian </w:t>
            </w:r>
            <w:r>
              <w:rPr>
                <w:rStyle w:val="CharStyle19"/>
                <w:lang w:val="id-ID" w:eastAsia="id-ID" w:bidi="id-ID"/>
              </w:rPr>
              <w:t>aluk</w:t>
            </w:r>
            <w:r>
              <w:rPr>
                <w:rStyle w:val="CharStyle20"/>
              </w:rPr>
              <w:t xml:space="preserve"> dalam bahasa latin yang berarti ajaran, ritus/upacara.</w:t>
            </w:r>
          </w:p>
        </w:tc>
      </w:tr>
    </w:tbl>
    <w:p>
      <w:pPr>
        <w:framePr w:w="87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279"/>
        <w:gridCol w:w="5501"/>
      </w:tblGrid>
      <w:tr>
        <w:trPr>
          <w:trHeight w:val="9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Religion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4" w:lineRule="exact"/>
              <w:ind w:left="260" w:right="0" w:hanging="260"/>
            </w:pPr>
            <w:r>
              <w:rPr>
                <w:rStyle w:val="CharStyle20"/>
                <w:lang w:val="en-US" w:eastAsia="en-US" w:bidi="en-US"/>
              </w:rPr>
              <w:t xml:space="preserve">: </w:t>
            </w:r>
            <w:r>
              <w:rPr>
                <w:rStyle w:val="CharStyle20"/>
              </w:rPr>
              <w:t xml:space="preserve">Pengertian </w:t>
            </w:r>
            <w:r>
              <w:rPr>
                <w:rStyle w:val="CharStyle19"/>
              </w:rPr>
              <w:t>aluk</w:t>
            </w:r>
            <w:r>
              <w:rPr>
                <w:rStyle w:val="CharStyle20"/>
                <w:lang w:val="en-US" w:eastAsia="en-US" w:bidi="en-US"/>
              </w:rPr>
              <w:t xml:space="preserve"> </w:t>
            </w:r>
            <w:r>
              <w:rPr>
                <w:rStyle w:val="CharStyle20"/>
              </w:rPr>
              <w:t xml:space="preserve">dalam bahasa inggris </w:t>
            </w:r>
            <w:r>
              <w:rPr>
                <w:rStyle w:val="CharStyle20"/>
                <w:lang w:val="en-US" w:eastAsia="en-US" w:bidi="en-US"/>
              </w:rPr>
              <w:t xml:space="preserve">yang </w:t>
            </w:r>
            <w:r>
              <w:rPr>
                <w:rStyle w:val="CharStyle20"/>
              </w:rPr>
              <w:t>berarti agama.</w:t>
            </w:r>
          </w:p>
        </w:tc>
      </w:tr>
      <w:tr>
        <w:trPr>
          <w:trHeight w:val="69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 xml:space="preserve">Sangka </w:t>
            </w:r>
            <w:r>
              <w:rPr>
                <w:rStyle w:val="CharStyle19"/>
              </w:rPr>
              <w:t>’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>: Ajaran, ketentuan umum sesuai adat istiadat.</w:t>
            </w:r>
          </w:p>
        </w:tc>
      </w:tr>
      <w:tr>
        <w:trPr>
          <w:trHeight w:val="11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Salunna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260" w:right="0" w:hanging="260"/>
            </w:pPr>
            <w:r>
              <w:rPr>
                <w:rStyle w:val="CharStyle20"/>
              </w:rPr>
              <w:t>: Ajaran yang berkaitan dengan perilaku, sikap Pembenaran.</w:t>
            </w:r>
          </w:p>
        </w:tc>
      </w:tr>
      <w:tr>
        <w:trPr>
          <w:trHeight w:val="7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Sipakaboro</w:t>
            </w:r>
            <w:r>
              <w:rPr>
                <w:rStyle w:val="CharStyle19"/>
                <w:vertAlign w:val="superscript"/>
              </w:rPr>
              <w:t>9</w:t>
            </w:r>
            <w:r>
              <w:rPr>
                <w:rStyle w:val="CharStyle19"/>
              </w:rPr>
              <w:t xml:space="preserve"> mellong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>: Penuh kasih sayang.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 xml:space="preserve">Simbolong </w:t>
            </w:r>
            <w:r>
              <w:rPr>
                <w:rStyle w:val="CharStyle19"/>
                <w:lang w:val="id-ID" w:eastAsia="id-ID" w:bidi="id-ID"/>
              </w:rPr>
              <w:t>manik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7" w:lineRule="exact"/>
              <w:ind w:left="0" w:right="0" w:hanging="260"/>
            </w:pPr>
            <w:r>
              <w:rPr>
                <w:rStyle w:val="CharStyle20"/>
              </w:rPr>
              <w:t>: Simbol wanita cantik, Makhluk mitis yang berada di dalam batu granit.</w:t>
            </w:r>
          </w:p>
        </w:tc>
      </w:tr>
      <w:tr>
        <w:trPr>
          <w:trHeight w:val="7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Songkan dapo</w:t>
            </w:r>
            <w:r>
              <w:rPr>
                <w:rStyle w:val="CharStyle19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>: Pemutusan perkawinan/ bercerai.</w:t>
            </w:r>
          </w:p>
        </w:tc>
      </w:tr>
      <w:tr>
        <w:trPr>
          <w:trHeight w:val="70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Tana'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 xml:space="preserve">: </w:t>
            </w:r>
            <w:r>
              <w:rPr>
                <w:rStyle w:val="CharStyle19"/>
                <w:lang w:val="id-ID" w:eastAsia="id-ID" w:bidi="id-ID"/>
              </w:rPr>
              <w:t>Stratifikasi, status orang</w:t>
            </w:r>
            <w:r>
              <w:rPr>
                <w:rStyle w:val="CharStyle20"/>
              </w:rPr>
              <w:t xml:space="preserve"> Toraja.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 xml:space="preserve">Tananan dapo </w:t>
            </w:r>
            <w:r>
              <w:rPr>
                <w:rStyle w:val="CharStyle19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>: Rumah Tangga.</w:t>
            </w:r>
          </w:p>
        </w:tc>
      </w:tr>
      <w:tr>
        <w:trPr>
          <w:trHeight w:val="115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 xml:space="preserve">Tangkean suru </w:t>
            </w:r>
            <w:r>
              <w:rPr>
                <w:rStyle w:val="CharStyle19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260" w:right="0" w:hanging="260"/>
            </w:pPr>
            <w:r>
              <w:rPr>
                <w:rStyle w:val="CharStyle20"/>
              </w:rPr>
              <w:t>: Persyaratan Agama yang mengikat perkawinan dalam mitologi orang Toraja.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Ullampak kapa</w:t>
            </w:r>
            <w:r>
              <w:rPr>
                <w:rStyle w:val="CharStyle20"/>
                <w:lang w:val="en-US" w:eastAsia="en-US" w:bidi="en-US"/>
              </w:rPr>
              <w:t>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hanging="260"/>
            </w:pPr>
            <w:r>
              <w:rPr>
                <w:rStyle w:val="CharStyle20"/>
              </w:rPr>
              <w:t xml:space="preserve">: Menentukan </w:t>
            </w:r>
            <w:r>
              <w:rPr>
                <w:rStyle w:val="CharStyle19"/>
                <w:lang w:val="id-ID" w:eastAsia="id-ID" w:bidi="id-ID"/>
              </w:rPr>
              <w:t>kapa</w:t>
            </w:r>
          </w:p>
        </w:tc>
      </w:tr>
      <w:tr>
        <w:trPr>
          <w:trHeight w:val="11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 xml:space="preserve">Unnampa’ </w:t>
            </w:r>
            <w:r>
              <w:rPr>
                <w:rStyle w:val="CharStyle19"/>
              </w:rPr>
              <w:t>daun talinganna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260" w:right="0" w:hanging="260"/>
            </w:pPr>
            <w:r>
              <w:rPr>
                <w:rStyle w:val="CharStyle20"/>
              </w:rPr>
              <w:t>: Pelanggaran perkawinan dalam hal ini pihak yang tertangkap basah.</w:t>
            </w:r>
          </w:p>
        </w:tc>
      </w:tr>
      <w:tr>
        <w:trPr>
          <w:trHeight w:val="15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Unnese</w:t>
            </w:r>
            <w:r>
              <w:rPr>
                <w:rStyle w:val="CharStyle20"/>
                <w:lang w:val="en-US" w:eastAsia="en-US" w:bidi="en-US"/>
              </w:rPr>
              <w:t xml:space="preserve">' </w:t>
            </w:r>
            <w:r>
              <w:rPr>
                <w:rStyle w:val="CharStyle19"/>
              </w:rPr>
              <w:t xml:space="preserve">randan dali </w:t>
            </w:r>
            <w:r>
              <w:rPr>
                <w:rStyle w:val="CharStyle19"/>
                <w:vertAlign w:val="superscript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1" w:lineRule="exact"/>
              <w:ind w:left="0" w:right="0" w:hanging="260"/>
            </w:pPr>
            <w:r>
              <w:rPr>
                <w:rStyle w:val="CharStyle20"/>
              </w:rPr>
              <w:t>: Pelanggaran perkawinan yang ditandai dengan laki- laki berzinah dengan perempuan yang berkasta lebih tinggi dari laki- laki.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Unnorok bubnn dirangkang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1" w:lineRule="exact"/>
              <w:ind w:left="0" w:right="0" w:hanging="260"/>
            </w:pPr>
            <w:r>
              <w:rPr>
                <w:rStyle w:val="CharStyle20"/>
              </w:rPr>
              <w:t>: Pelanggaran perkawinan yang ditandai dengan laki- laki berzinah dengan janda yang baru ditinggal mati suaminya.</w:t>
            </w:r>
          </w:p>
        </w:tc>
      </w:tr>
    </w:tbl>
    <w:p>
      <w:pPr>
        <w:framePr w:w="8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133"/>
        <w:gridCol w:w="5411"/>
      </w:tblGrid>
      <w:tr>
        <w:trPr>
          <w:trHeight w:val="5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Umpakendek Pangngan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80" w:right="0" w:hanging="200"/>
            </w:pPr>
            <w:r>
              <w:rPr>
                <w:rStyle w:val="CharStyle20"/>
                <w:lang w:val="en-US" w:eastAsia="en-US" w:bidi="en-US"/>
              </w:rPr>
              <w:t xml:space="preserve">: Proses </w:t>
            </w:r>
            <w:r>
              <w:rPr>
                <w:rStyle w:val="CharStyle20"/>
              </w:rPr>
              <w:t>penyampaian lamaran secara resmi.</w:t>
            </w:r>
          </w:p>
        </w:tc>
      </w:tr>
      <w:tr>
        <w:trPr>
          <w:trHeight w:val="115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Usuk sangbamban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480" w:right="0" w:hanging="200"/>
            </w:pPr>
            <w:r>
              <w:rPr>
                <w:rStyle w:val="CharStyle20"/>
              </w:rPr>
              <w:t>: usuk= rusuk; sangbamban =sebuah/sebatang Dewa yang lahir dari rusuk gaun tikembong.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Wanaprasta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5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480" w:right="0" w:hanging="200"/>
            </w:pPr>
            <w:r>
              <w:rPr>
                <w:rStyle w:val="CharStyle20"/>
              </w:rPr>
              <w:t>: Hidup manusia pada masa memantapkan diri di bidang rohani.</w:t>
            </w:r>
          </w:p>
        </w:tc>
      </w:tr>
    </w:tbl>
    <w:p>
      <w:pPr>
        <w:framePr w:w="85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376" w:left="1420" w:right="1683" w:bottom="127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6.65pt;margin-top:768.45pt;width:10.7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6.65pt;margin-top:779.pt;width:10.95pt;height:8.4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6.35pt;margin-top:41.5pt;width:8.1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3.05pt;margin-top:100.8pt;width:114.2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06.35pt;margin-top:41.5pt;width:8.15pt;height:9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55.3pt;margin-top:102.9pt;width:106.6pt;height:10.4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ISTILAH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Heading #1 + Lucida Sans Unicode,11.5 pt"/>
    <w:basedOn w:val="CharStyle15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  <w:ind w:hanging="10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60" w:after="360" w:line="0" w:lineRule="exact"/>
      <w:ind w:hanging="10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60" w:after="180" w:line="456" w:lineRule="exact"/>
      <w:ind w:hanging="104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after="180" w:line="45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after="240" w:line="0" w:lineRule="exact"/>
      <w:ind w:hanging="102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/Relationships>
</file>