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3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0" w:line="240" w:lineRule="exact"/>
        <w:ind w:left="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1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Kamus Besar Bahasa Indonesia, Jakarta: Balai Pustaka, 1990 </w:t>
      </w:r>
      <w:r>
        <w:rPr>
          <w:rStyle w:val="CharStyle12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21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LAI, Alkitab. Jakarta: Ikapi Lai.2015 </w:t>
      </w:r>
      <w:r>
        <w:rPr>
          <w:rStyle w:val="CharStyle12"/>
        </w:rPr>
        <w:t>Undang-undang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82" w:line="293" w:lineRule="exact"/>
        <w:ind w:left="840" w:right="0" w:hanging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Undang-Undang Nomor 20 Tahun 2003, </w:t>
      </w:r>
      <w:r>
        <w:rPr>
          <w:rStyle w:val="CharStyle13"/>
        </w:rPr>
        <w:t>Sistem Pendidikan Nasional,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pasal 3, ayat (l)Oktober 2011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288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Referensi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660" w:right="0" w:hanging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Aibi Anggito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Johan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13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CV Jejak, 2018.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"/>
          <w:i w:val="0"/>
          <w:iCs w:val="0"/>
        </w:rPr>
        <w:t xml:space="preserve">Ariono, </w:t>
      </w:r>
      <w:r>
        <w:rPr>
          <w:rStyle w:val="CharStyle16"/>
          <w:lang w:val="en-US" w:eastAsia="en-US" w:bidi="en-US"/>
          <w:i w:val="0"/>
          <w:iCs w:val="0"/>
        </w:rPr>
        <w:t xml:space="preserve">David.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Gereja Rumah: Mengembalikan Gereja Pada Jati Dirinya.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0" w:firstLine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 : Yayasan Pekabaran Injil, 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660" w:right="0" w:hanging="6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Boland,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B.J Dan Niftrik, G.C.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Van. </w:t>
      </w:r>
      <w:r>
        <w:rPr>
          <w:rStyle w:val="CharStyle13"/>
        </w:rPr>
        <w:t>DOGMATIKA MASA KINI.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BPK. Gunung Mulia, 1999.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2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Desmita. </w:t>
      </w:r>
      <w:r>
        <w:rPr>
          <w:rStyle w:val="CharStyle13"/>
        </w:rPr>
        <w:t>Psikologi Perkembangan Peserta Didik.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Anggota Ikapi, 2009. Dien Sumiyatiningsih. </w:t>
      </w:r>
      <w:r>
        <w:rPr>
          <w:rStyle w:val="CharStyle13"/>
        </w:rPr>
        <w:t>Mengajar Dengan Kreatif Dan Menarik.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0" w:firstLine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Audi, 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"/>
          <w:i w:val="0"/>
          <w:iCs w:val="0"/>
        </w:rPr>
        <w:t xml:space="preserve">Elisabet.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Pembelajaran Pendidikan Agama Kristen Pada Anak Usia Dini.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0" w:firstLine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Bina Media Informasi,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660" w:right="0" w:hanging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Gunarsa, Singgi D. </w:t>
      </w:r>
      <w:r>
        <w:rPr>
          <w:rStyle w:val="CharStyle13"/>
        </w:rPr>
        <w:t>Seri Psikologi:Psikologi Perkembangan.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660" w:right="0" w:hanging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Gunarsa, Singgih D.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Yulia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Singgih D. Gunarsa. </w:t>
      </w:r>
      <w:r>
        <w:rPr>
          <w:rStyle w:val="CharStyle13"/>
        </w:rPr>
        <w:t>Psikilogi Praktis Anak Remaja Dan Keluarga.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660" w:right="0" w:hanging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Gunarsa, Singgih D.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Yulia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Singgih D. Gunarsa. </w:t>
      </w:r>
      <w:r>
        <w:rPr>
          <w:rStyle w:val="CharStyle13"/>
        </w:rPr>
        <w:t>Psikologi Perkembangan Anak Dan Remaja.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Libri, 2011.</w:t>
      </w:r>
    </w:p>
    <w:p>
      <w:pPr>
        <w:pStyle w:val="Style14"/>
        <w:tabs>
          <w:tab w:leader="hyphen" w:pos="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"/>
          <w:i w:val="0"/>
          <w:iCs w:val="0"/>
        </w:rPr>
        <w:tab/>
        <w:t xml:space="preserve">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Psikologi Perkembangan Anak Dan Remaja.</w:t>
      </w:r>
      <w:r>
        <w:rPr>
          <w:rStyle w:val="CharStyle16"/>
          <w:i w:val="0"/>
          <w:iCs w:val="0"/>
        </w:rPr>
        <w:t xml:space="preserve"> Jakarta: Gunung Mulia,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0" w:firstLine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660" w:right="0" w:hanging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 Singgih D.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Yulia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Singgih D. Gunarsa. </w:t>
      </w:r>
      <w:r>
        <w:rPr>
          <w:rStyle w:val="CharStyle13"/>
        </w:rPr>
        <w:t>Psikologi Praktis: Anak Remaja Dan Keluarga.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660" w:right="0" w:hanging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Gunarsa, Singgih D.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Yulia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Singgih D. Gunarsa. </w:t>
      </w:r>
      <w:r>
        <w:rPr>
          <w:rStyle w:val="CharStyle13"/>
        </w:rPr>
        <w:t>Psikologi Praktis Anak Rentaja Dan Keluarga.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660" w:right="0" w:hanging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Harianto GP. </w:t>
      </w:r>
      <w:r>
        <w:rPr>
          <w:rStyle w:val="CharStyle13"/>
        </w:rPr>
        <w:t>Karakter Yang Diperbaharui Di Dalam Tuhan.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Terang Hidup, 2012.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hanging="660"/>
      </w:pPr>
      <w:r>
        <w:rPr>
          <w:rStyle w:val="CharStyle16"/>
          <w:i w:val="0"/>
          <w:iCs w:val="0"/>
        </w:rPr>
        <w:t xml:space="preserve">Lase, </w:t>
      </w:r>
      <w:r>
        <w:rPr>
          <w:rStyle w:val="CharStyle16"/>
          <w:lang w:val="en-US" w:eastAsia="en-US" w:bidi="en-US"/>
          <w:i w:val="0"/>
          <w:iCs w:val="0"/>
        </w:rPr>
        <w:t xml:space="preserve">Jason.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Pengaruh Lingkungan Keluarga Dan Sekolah Terhadap Vandalisme Siswa.</w:t>
      </w:r>
      <w:r>
        <w:rPr>
          <w:rStyle w:val="CharStyle16"/>
          <w:i w:val="0"/>
          <w:iCs w:val="0"/>
        </w:rPr>
        <w:t xml:space="preserve"> Jakarta: PPS FK1P-UKI, 2004.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Marzuki, Samsuri M. Murdiono. “Pembinaan Kerkter Sisiwa Berbasisi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0" w:firstLine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Pendidikan Agama.” </w:t>
      </w:r>
      <w:r>
        <w:rPr>
          <w:rStyle w:val="CharStyle13"/>
        </w:rPr>
        <w:t>JURNAL KEPENDIDIKAN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41, no.l (n.d.): 45-53. Moleong,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Lexy.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rStyle w:val="CharStyle13"/>
        </w:rPr>
        <w:t>Metodologi Penelitian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" w:line="240" w:lineRule="exact"/>
        <w:ind w:left="7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Rosdakarya, 2000.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Nainggolan, J.M. </w:t>
      </w:r>
      <w:r>
        <w:rPr>
          <w:rStyle w:val="CharStyle13"/>
        </w:rPr>
        <w:t xml:space="preserve">Strategi Pendidikan Agama </w:t>
      </w:r>
      <w:r>
        <w:rPr>
          <w:rStyle w:val="CharStyle13"/>
          <w:lang w:val="en-US" w:eastAsia="en-US" w:bidi="en-US"/>
        </w:rPr>
        <w:t>Kristen.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Generasi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Info Media,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700" w:right="0" w:hanging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Nurdin, Ismail, Sri Hartati. </w:t>
      </w:r>
      <w:r>
        <w:rPr>
          <w:rStyle w:val="CharStyle13"/>
        </w:rPr>
        <w:t>Metodologi Penelitian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Surabaya: Media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Sahabat Cendekia,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Oris, Don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S. </w:t>
      </w:r>
      <w:r>
        <w:rPr>
          <w:rStyle w:val="CharStyle13"/>
        </w:rPr>
        <w:t>Membina Anak Bermoral.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Kalam Hidup,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Hamid. </w:t>
      </w:r>
      <w:r>
        <w:rPr>
          <w:rStyle w:val="CharStyle13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Pattipeilohy, Fonny Barahama. </w:t>
      </w:r>
      <w:r>
        <w:rPr>
          <w:rStyle w:val="CharStyle13"/>
        </w:rPr>
        <w:t>Kreasi Boneka.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BPK Gunung Mulia,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Pmyitro dan </w:t>
      </w:r>
      <w:r>
        <w:rPr>
          <w:rStyle w:val="CharStyle13"/>
        </w:rPr>
        <w:t>Belferik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Mamdang. </w:t>
      </w:r>
      <w:r>
        <w:rPr>
          <w:rStyle w:val="CharStyle13"/>
        </w:rPr>
        <w:t>Pendidikan Karakter Dalam Pembangunan Bangsa.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Grasindo Anggota Ikapi,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700" w:right="0" w:hanging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Riggs,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Raplh, M. </w:t>
      </w:r>
      <w:r>
        <w:rPr>
          <w:rStyle w:val="CharStyle13"/>
        </w:rPr>
        <w:t>Sekolah Minggu Yang Berhasil.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 Jatim, 1978.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Samawi, Muchlas dan Hadiyanto. </w:t>
      </w:r>
      <w:r>
        <w:rPr>
          <w:rStyle w:val="CharStyle13"/>
        </w:rPr>
        <w:t xml:space="preserve">Konsep Dan Model Pendidikan Karakter.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Remaja Rosda Karya,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Selan. F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Ruth. </w:t>
      </w:r>
      <w:r>
        <w:rPr>
          <w:rStyle w:val="CharStyle13"/>
        </w:rPr>
        <w:t>Pedoman Pembinaan Warga Jemaat.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Sendu Siyoto dan Muhammad Ali Sodik. </w:t>
      </w:r>
      <w:r>
        <w:rPr>
          <w:rStyle w:val="CharStyle13"/>
        </w:rPr>
        <w:t xml:space="preserve">Dasar Metodologi Penelitian.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Yogyakarta: Literasi Media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13"/>
        </w:rPr>
        <w:t>Membesarkan Anak Dengan Kreatif.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2008.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6"/>
          <w:i w:val="0"/>
          <w:iCs w:val="0"/>
        </w:rPr>
        <w:t xml:space="preserve">Simanjuntak.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Membina Dan Mengembangkan Generasi Muda.</w:t>
      </w:r>
      <w:r>
        <w:rPr>
          <w:rStyle w:val="CharStyle16"/>
          <w:i w:val="0"/>
          <w:iCs w:val="0"/>
        </w:rPr>
        <w:t xml:space="preserve"> Bandung: Tarsito, 1990.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Siswanto, Igrea. </w:t>
      </w:r>
      <w:r>
        <w:rPr>
          <w:rStyle w:val="CharStyle13"/>
          <w:lang w:val="en-US" w:eastAsia="en-US" w:bidi="en-US"/>
        </w:rPr>
        <w:t>Character Building for Kids.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ANDI, 2013.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6"/>
          <w:lang w:val="en-US" w:eastAsia="en-US" w:bidi="en-US"/>
          <w:i w:val="0"/>
          <w:iCs w:val="0"/>
        </w:rPr>
        <w:t xml:space="preserve">Subagia, </w:t>
      </w:r>
      <w:r>
        <w:rPr>
          <w:rStyle w:val="CharStyle16"/>
          <w:i w:val="0"/>
          <w:iCs w:val="0"/>
        </w:rPr>
        <w:t xml:space="preserve">Nyoman.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Karakter: Pola, Peran, Implikasi Dan Pembinaan Remaja Hindu.</w:t>
      </w:r>
      <w:r>
        <w:rPr>
          <w:rStyle w:val="CharStyle16"/>
          <w:i w:val="0"/>
          <w:iCs w:val="0"/>
        </w:rPr>
        <w:t xml:space="preserve"> Bandung: Nilacakra,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Sudaijat, Ajat. “Jurnal Pendidikan Karakter, Mengapa Pendidikan Karakter.” </w:t>
      </w:r>
      <w:r>
        <w:rPr>
          <w:rStyle w:val="CharStyle13"/>
        </w:rPr>
        <w:t>Jurnal Pendidikan Karakter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Oktober (2011): 47-58.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3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4"/>
        <w:tabs>
          <w:tab w:leader="hyphen" w:pos="200" w:val="left"/>
          <w:tab w:leader="hyphen" w:pos="8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"/>
          <w:i w:val="0"/>
          <w:iCs w:val="0"/>
        </w:rPr>
        <w:tab/>
        <w:tab/>
        <w:t xml:space="preserve">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Pendidikan; Pendekatan Kuantitatif Dan Kualitatif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700" w:right="0" w:firstLine="0"/>
      </w:pPr>
      <w:r>
        <w:rPr>
          <w:rStyle w:val="CharStyle13"/>
        </w:rPr>
        <w:t>Dan R&amp;D.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2006.</w:t>
      </w:r>
    </w:p>
    <w:p>
      <w:pPr>
        <w:pStyle w:val="Style10"/>
        <w:tabs>
          <w:tab w:leader="hyphen" w:pos="200" w:val="left"/>
          <w:tab w:leader="hyphen" w:pos="8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ab/>
        <w:t xml:space="preserve">. </w:t>
      </w:r>
      <w:r>
        <w:rPr>
          <w:rStyle w:val="CharStyle13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2010.</w:t>
      </w:r>
    </w:p>
    <w:p>
      <w:pPr>
        <w:pStyle w:val="Style10"/>
        <w:tabs>
          <w:tab w:leader="hyphen" w:pos="200" w:val="left"/>
          <w:tab w:leader="hyphen" w:pos="8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ab/>
        <w:t xml:space="preserve">. </w:t>
      </w:r>
      <w:r>
        <w:rPr>
          <w:rStyle w:val="CharStyle13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2010.</w:t>
      </w:r>
    </w:p>
    <w:p>
      <w:pPr>
        <w:pStyle w:val="Style10"/>
        <w:tabs>
          <w:tab w:leader="hyphen" w:pos="8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3"/>
        </w:rPr>
        <w:t>Metode Penelitian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Supamo, Paul. </w:t>
      </w:r>
      <w:r>
        <w:rPr>
          <w:rStyle w:val="CharStyle13"/>
        </w:rPr>
        <w:t>Pendidikan Karakter Di Sekolah.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Kaimsius,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700" w:right="0" w:hanging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Usman,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Husaini &amp; Pumomo Setiadi Akbar. </w:t>
      </w:r>
      <w:r>
        <w:rPr>
          <w:rStyle w:val="CharStyle13"/>
        </w:rPr>
        <w:t>Metodologi Penelitian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Bumi Aksara,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Wongso,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Peter. </w:t>
      </w:r>
      <w:r>
        <w:rPr>
          <w:rStyle w:val="CharStyle13"/>
        </w:rPr>
        <w:t>Tugas Gereja Dan Misi Masa Kini.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SAAT, 1999.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6"/>
          <w:i w:val="0"/>
          <w:iCs w:val="0"/>
        </w:rPr>
        <w:t xml:space="preserve">Yahya, Ayub.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Menjadi Guru Sekolah Minggu Yang Kreatif. Yogyakarta: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Foot </w:t>
      </w:r>
      <w:r>
        <w:rPr>
          <w:rStyle w:val="CharStyle16"/>
          <w:lang w:val="en-US" w:eastAsia="en-US" w:bidi="en-US"/>
          <w:i w:val="0"/>
          <w:iCs w:val="0"/>
        </w:rPr>
        <w:t xml:space="preserve">Prints, </w:t>
      </w:r>
      <w:r>
        <w:rPr>
          <w:rStyle w:val="CharStyle16"/>
          <w:i w:val="0"/>
          <w:iCs w:val="0"/>
        </w:rPr>
        <w:t>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Internet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0" w:right="0" w:firstLine="0"/>
      </w:pPr>
      <w:r>
        <w:fldChar w:fldCharType="begin"/>
      </w:r>
      <w:r>
        <w:rPr>
          <w:rStyle w:val="CharStyle17"/>
        </w:rPr>
        <w:instrText> HYPERLINK "https://bpkad.baniarkab.go.icl/index.php/2016/09/27/membangun-pendidikan-dan-" </w:instrText>
      </w:r>
      <w:r>
        <w:fldChar w:fldCharType="separate"/>
      </w:r>
      <w:r>
        <w:rPr>
          <w:rStyle w:val="Hyperlink"/>
        </w:rPr>
        <w:t>https://bpkad.baniarkab.go.icl/index.php/2016/09/27/membangun-pendidikan-dan-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880" w:right="0" w:firstLine="0"/>
      </w:pPr>
      <w:r>
        <w:rPr>
          <w:rStyle w:val="CharStyle17"/>
          <w:lang w:val="id-ID" w:eastAsia="id-ID" w:bidi="id-ID"/>
        </w:rPr>
        <w:t>membina-karakter-bangsa-berlandaskan-nilai-nilai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11" w:line="304" w:lineRule="exact"/>
        <w:ind w:left="880" w:right="160" w:firstLine="0"/>
      </w:pPr>
      <w:r>
        <w:rPr>
          <w:rStyle w:val="CharStyle17"/>
          <w:lang w:val="id-ID" w:eastAsia="id-ID" w:bidi="id-ID"/>
        </w:rPr>
        <w:t>kebangsaan/#:~:text=Pembinaan%20Karakter%20Bangsa%20adalah%20u pava,berkeadaban%20untuk%20membentuk%20bangsa%20vang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tanggal 16 april 2021 pukul 20.00 wib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1" w:line="240" w:lineRule="exact"/>
        <w:ind w:left="0" w:right="0" w:firstLine="0"/>
      </w:pPr>
      <w:r>
        <w:fldChar w:fldCharType="begin"/>
      </w:r>
      <w:r>
        <w:rPr>
          <w:rStyle w:val="CharStyle17"/>
        </w:rPr>
        <w:instrText> HYPERLINK "https://www.crvptowi.com/pendidikan-karakter/" </w:instrText>
      </w:r>
      <w:r>
        <w:fldChar w:fldCharType="separate"/>
      </w:r>
      <w:r>
        <w:rPr>
          <w:rStyle w:val="Hyperlink"/>
        </w:rPr>
        <w:t>https://www.crvptowi.com/pendidikan-karakter/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diakses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sabtu 1 mei 2021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fldChar w:fldCharType="begin"/>
      </w:r>
      <w:r>
        <w:rPr>
          <w:rStyle w:val="CharStyle17"/>
        </w:rPr>
        <w:instrText> HYPERLINK "https://www.gurupendidikan.co.id/pendidikan-karakter/diaksessabtu_1_mei_2021" </w:instrText>
      </w:r>
      <w:r>
        <w:fldChar w:fldCharType="separate"/>
      </w:r>
      <w:r>
        <w:rPr>
          <w:rStyle w:val="Hyperlink"/>
        </w:rPr>
        <w:t xml:space="preserve">https://www.gurupendidikan.co.id/pendidikan-karakter/diaksessabtu </w:t>
      </w:r>
      <w:r>
        <w:rPr>
          <w:rStyle w:val="Hyperlink"/>
          <w:lang w:val="id-ID" w:eastAsia="id-ID" w:bidi="id-ID"/>
        </w:rPr>
        <w:t>1 mei 2021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6" w:line="30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htt</w:t>
      </w:r>
      <w:r>
        <w:rPr>
          <w:rStyle w:val="CharStyle17"/>
        </w:rPr>
        <w:t>ps://id.theasianparent.com/anak-yang-baik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diakses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sabtu 1 mei 2021 </w:t>
      </w:r>
      <w:r>
        <w:fldChar w:fldCharType="begin"/>
      </w:r>
      <w:r>
        <w:rPr>
          <w:color w:val="000000"/>
        </w:rPr>
        <w:instrText> HYPERLINK "https://siedoo.com/berita-24826-membangun-karakter-siswa-giiru-dapat-lakukan-7-hal-berikut/?amp"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 xml:space="preserve">https://siedoo.com/berita-24826-membangun-karakter-siswa-giiru-dapat-lakukan- </w:t>
      </w:r>
      <w:r>
        <w:rPr>
          <w:rStyle w:val="Hyperlink"/>
          <w:lang w:val="id-ID" w:eastAsia="id-ID" w:bidi="id-ID"/>
          <w:sz w:val="24"/>
          <w:szCs w:val="24"/>
          <w:w w:val="100"/>
          <w:spacing w:val="0"/>
          <w:position w:val="0"/>
        </w:rPr>
        <w:t>7-hal-berikut/?amp</w:t>
      </w:r>
      <w:r>
        <w:fldChar w:fldCharType="end"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diakses 2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September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2021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880" w:right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Daud Pasang, 2 Agustus 2021 gembala di Gereja Beth-El Tabernakel “Kristus Penebus” Tengan.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Didin Ratimur, 27 juli 2021 guru sekolah minggu di Gereja Beth-El Tabernakel “Kristus Penebus” Tengan.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Herd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Sitapa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Natalia,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24 Juli 2021 guru sekolah minggu di Gereja Beth-El Tabernakel “Kristus Penebus” Tengan.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8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Natalia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Sitapa, 24 Juli 2021 guru sekolah minggu di Gereja Beth-El Tabernakel “Kristus Penebus” Tengan.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298" w:left="1227" w:right="1836" w:bottom="1162" w:header="0" w:footer="3" w:gutter="0"/>
      <w:rtlGutter w:val="0"/>
      <w:cols w:space="720"/>
      <w:pgNumType w:start="61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9.6pt;margin-top:811.55pt;width:10.7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 + Bold"/>
    <w:basedOn w:val="CharStyle11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11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jc w:val="both"/>
      <w:outlineLvl w:val="0"/>
      <w:spacing w:before="240" w:after="240" w:line="0" w:lineRule="exact"/>
      <w:ind w:hanging="88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240" w:line="591" w:lineRule="exact"/>
      <w:ind w:hanging="8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line="304" w:lineRule="exact"/>
      <w:ind w:hanging="7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