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75" w:line="240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Afif,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Faisal. </w:t>
      </w:r>
      <w:r>
        <w:rPr>
          <w:rStyle w:val="CharStyle5"/>
        </w:rPr>
        <w:t>Strategi Menurut Para Ahli.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Angkasa. 1984.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40" w:right="0"/>
      </w:pPr>
      <w:r>
        <w:rPr>
          <w:rStyle w:val="CharStyle11"/>
          <w:i w:val="0"/>
          <w:iCs w:val="0"/>
        </w:rPr>
        <w:t xml:space="preserve">Arikunto, Suharsimi.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Prosedur Penelitian: Suatu Pendekatan Praktik.</w:t>
      </w:r>
      <w:r>
        <w:rPr>
          <w:rStyle w:val="CharStyle11"/>
          <w:i w:val="0"/>
          <w:iCs w:val="0"/>
        </w:rPr>
        <w:t xml:space="preserve"> Jakarta: Rineka Cipta.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6" w:line="360" w:lineRule="exact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6" w:line="366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Amti, Erman &amp; Prayitno. </w:t>
      </w:r>
      <w:r>
        <w:rPr>
          <w:rStyle w:val="CharStyle5"/>
        </w:rPr>
        <w:t>Dasar-dasar Bimbingan dan Konseling.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Cipta. 1999.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6" w:line="371" w:lineRule="exact"/>
        <w:ind w:left="9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Asrori, Mohammad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Ali. </w:t>
      </w:r>
      <w:r>
        <w:rPr>
          <w:rStyle w:val="CharStyle5"/>
        </w:rPr>
        <w:t xml:space="preserve">Psikologi Remaja: Perkembangan Peserta Didik.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Bumi Aksara. 2004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0" w:line="377" w:lineRule="exact"/>
        <w:ind w:left="9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Boehlke,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R. </w:t>
      </w:r>
      <w:r>
        <w:rPr>
          <w:rStyle w:val="CharStyle5"/>
        </w:rPr>
        <w:t>Sejarah Perkembangan Pikiran dan Praktek PAK.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1999.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00" w:line="377" w:lineRule="exact"/>
        <w:ind w:left="940" w:right="0"/>
      </w:pPr>
      <w:r>
        <w:rPr>
          <w:rStyle w:val="CharStyle11"/>
          <w:i w:val="0"/>
          <w:iCs w:val="0"/>
        </w:rPr>
        <w:t xml:space="preserve">Budimansyah, Dasim, dkk.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Pembelajaran Aktif, Kreatif, Efektif dan Menyenangkan.</w:t>
      </w:r>
      <w:r>
        <w:rPr>
          <w:rStyle w:val="CharStyle11"/>
          <w:i w:val="0"/>
          <w:iCs w:val="0"/>
        </w:rPr>
        <w:t xml:space="preserve"> Bandung: Ganeshindo. 2018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6" w:line="377" w:lineRule="exact"/>
        <w:ind w:left="9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Cains,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J.L. </w:t>
      </w:r>
      <w:r>
        <w:rPr>
          <w:rStyle w:val="CharStyle5"/>
        </w:rPr>
        <w:t xml:space="preserve">Tafsir </w:t>
      </w:r>
      <w:r>
        <w:rPr>
          <w:rStyle w:val="CharStyle5"/>
          <w:lang w:val="en-US" w:eastAsia="en-US" w:bidi="en-US"/>
        </w:rPr>
        <w:t xml:space="preserve">an </w:t>
      </w:r>
      <w:r>
        <w:rPr>
          <w:rStyle w:val="CharStyle5"/>
        </w:rPr>
        <w:t>Alkitab Kitab Ulangan 1-11.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1997.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6" w:line="383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Nasional. </w:t>
      </w:r>
      <w:r>
        <w:rPr>
          <w:rStyle w:val="CharStyle5"/>
        </w:rPr>
        <w:t>Kamus Besar Bahasa Indonesia Edisi Ketiga.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Pustaka.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5" w:line="388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Djamrah, Syaiful Bahri &amp; Zain Azwan. </w:t>
      </w:r>
      <w:r>
        <w:rPr>
          <w:rStyle w:val="CharStyle5"/>
        </w:rPr>
        <w:t>Strategi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PT. Rineka Cipta. 2006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09" w:line="383" w:lineRule="exact"/>
        <w:ind w:left="940" w:right="0"/>
      </w:pPr>
      <w:r>
        <w:rPr>
          <w:rStyle w:val="CharStyle11"/>
          <w:i w:val="0"/>
          <w:iCs w:val="0"/>
        </w:rPr>
        <w:t xml:space="preserve">Gunawan, Heri.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Pendidikan Karakter dan Konsep Implementasi.</w:t>
      </w:r>
      <w:r>
        <w:rPr>
          <w:rStyle w:val="CharStyle11"/>
          <w:i w:val="0"/>
          <w:iCs w:val="0"/>
        </w:rPr>
        <w:t xml:space="preserve"> Bandung: Alfa Beta. 2014.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05" w:line="371" w:lineRule="exact"/>
        <w:ind w:left="940" w:right="0"/>
      </w:pPr>
      <w:r>
        <w:rPr>
          <w:rStyle w:val="CharStyle11"/>
          <w:i w:val="0"/>
          <w:iCs w:val="0"/>
        </w:rPr>
        <w:t xml:space="preserve">Gultom, Andar.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Standar Kompetensi dan Pengembangan Profesi Guru PAK. </w:t>
      </w:r>
      <w:r>
        <w:rPr>
          <w:rStyle w:val="CharStyle11"/>
          <w:i w:val="0"/>
          <w:iCs w:val="0"/>
        </w:rPr>
        <w:t>Bandung: Bina Media Informasi.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48" w:line="240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Hamalik, Oemar. </w:t>
      </w:r>
      <w:r>
        <w:rPr>
          <w:rStyle w:val="CharStyle5"/>
        </w:rPr>
        <w:t>Proses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Aksara.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940" w:right="0"/>
        <w:sectPr>
          <w:headerReference w:type="default" r:id="rId5"/>
          <w:headerReference w:type="firs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pgSz w:w="11900" w:h="16840"/>
          <w:pgMar w:top="1991" w:left="1001" w:right="2012" w:bottom="1649" w:header="0" w:footer="3" w:gutter="0"/>
          <w:rtlGutter w:val="0"/>
          <w:cols w:space="720"/>
          <w:pgNumType w:start="5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Hasbullah. </w:t>
      </w:r>
      <w:r>
        <w:rPr>
          <w:rStyle w:val="CharStyle5"/>
        </w:rPr>
        <w:t>Otonomi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PT. Rajawali.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91" w:line="354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Hendricks, Howard. </w:t>
      </w:r>
      <w:r>
        <w:rPr>
          <w:rStyle w:val="CharStyle5"/>
          <w:lang w:val="en-US" w:eastAsia="en-US" w:bidi="en-US"/>
        </w:rPr>
        <w:t>The 7 Laws Of The Teacher.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Atlanta: Through The Bible Ministries. 2004.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401" w:line="366" w:lineRule="exact"/>
        <w:ind w:left="900" w:right="0" w:hanging="900"/>
      </w:pPr>
      <w:r>
        <w:rPr>
          <w:rStyle w:val="CharStyle11"/>
          <w:lang w:val="en-US" w:eastAsia="en-US" w:bidi="en-US"/>
          <w:i w:val="0"/>
          <w:iCs w:val="0"/>
        </w:rPr>
        <w:t xml:space="preserve">Indonesia, </w:t>
      </w:r>
      <w:r>
        <w:rPr>
          <w:rStyle w:val="CharStyle11"/>
          <w:i w:val="0"/>
          <w:iCs w:val="0"/>
        </w:rPr>
        <w:t xml:space="preserve">Republik.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Undang-undang Republik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Indonesia No. 14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Tahun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2005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Tentang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Guru 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Dosen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&amp;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Undang-undang Republik Indonesia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 Tahun 2003 Tentang Sidiknas.</w:t>
      </w:r>
      <w:r>
        <w:rPr>
          <w:rStyle w:val="CharStyle11"/>
          <w:i w:val="0"/>
          <w:iCs w:val="0"/>
        </w:rPr>
        <w:t xml:space="preserve"> Bandung: Permana. 2006.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900" w:right="0" w:hanging="900"/>
      </w:pPr>
      <w:r>
        <w:rPr>
          <w:rStyle w:val="CharStyle11"/>
          <w:i w:val="0"/>
          <w:iCs w:val="0"/>
        </w:rPr>
        <w:t xml:space="preserve">Kristianto, Paulus Lilik.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Prinsip dan Praktik Pendidikan Agama Kristen</w:t>
      </w:r>
    </w:p>
    <w:p>
      <w:pPr>
        <w:pStyle w:val="Style9"/>
        <w:tabs>
          <w:tab w:leader="none" w:pos="3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1" w:lineRule="exact"/>
        <w:ind w:left="900" w:right="0" w:hanging="9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Penuntun Bagi</w:t>
        <w:tab/>
        <w:t>Mahasiswa Teologi dan PAK, Pelayanan Gereja dan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6" w:line="371" w:lineRule="exact"/>
        <w:ind w:left="900" w:right="0" w:firstLine="0"/>
      </w:pPr>
      <w:r>
        <w:rPr>
          <w:rStyle w:val="CharStyle5"/>
        </w:rPr>
        <w:t>Keluarga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ANDI.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10" w:line="377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5"/>
        </w:rPr>
        <w:t>Metodologi Penelitian Kualitatif dan R&amp;D.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Rosdakarya.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50" w:line="240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Nuhamara. </w:t>
      </w:r>
      <w:r>
        <w:rPr>
          <w:rStyle w:val="CharStyle5"/>
        </w:rPr>
        <w:t>Pembimbing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Bandung.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00" w:line="377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Nuhamara,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Daniel. </w:t>
      </w:r>
      <w:r>
        <w:rPr>
          <w:rStyle w:val="CharStyle5"/>
        </w:rPr>
        <w:t>Pendidikan Agama Kristen Remaja. Bandung: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Jumal Info Media. 2008.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410" w:line="377" w:lineRule="exact"/>
        <w:ind w:left="900" w:right="0" w:hanging="900"/>
      </w:pPr>
      <w:r>
        <w:rPr>
          <w:rStyle w:val="CharStyle11"/>
          <w:i w:val="0"/>
          <w:iCs w:val="0"/>
        </w:rPr>
        <w:t xml:space="preserve">Novarita, E.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Perilaku Bolos Siswa dan Implementasi Terhadap Layanan dan Bimbingan Konseling. Jurnal Konselingindonesia.</w:t>
      </w:r>
      <w:r>
        <w:rPr>
          <w:rStyle w:val="CharStyle11"/>
          <w:i w:val="0"/>
          <w:iCs w:val="0"/>
        </w:rPr>
        <w:t xml:space="preserve"> Jumal Konseling dan Pendidikan.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56" w:line="240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Prayitno. </w:t>
      </w:r>
      <w:r>
        <w:rPr>
          <w:rStyle w:val="CharStyle5"/>
        </w:rPr>
        <w:t>Kumpulan Layanan Konseling.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UNP. Padang.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10" w:line="377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>Pola Penanggulangan Kenakalan Remaja di Indonesia. Jakarta: Badan Koordinasi Nasional Untuk Kesejahteraan Keluarga dan Anak.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59" w:line="240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Hamid. </w:t>
      </w:r>
      <w:r>
        <w:rPr>
          <w:rStyle w:val="CharStyle5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 Beta. 2011.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17" w:line="366" w:lineRule="exact"/>
        <w:ind w:left="900" w:right="0" w:hanging="900"/>
      </w:pPr>
      <w:r>
        <w:rPr>
          <w:rStyle w:val="CharStyle11"/>
          <w:i w:val="0"/>
          <w:iCs w:val="0"/>
        </w:rPr>
        <w:t xml:space="preserve">Rafman, Masykur Arif.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Kesalahan-kesalahan Fatal Paling Sering di Lakukan Guru Dalam Kegiatan Belajar- Mengajar.</w:t>
      </w:r>
      <w:r>
        <w:rPr>
          <w:rStyle w:val="CharStyle11"/>
          <w:i w:val="0"/>
          <w:iCs w:val="0"/>
        </w:rPr>
        <w:t xml:space="preserve"> </w:t>
      </w:r>
      <w:r>
        <w:rPr>
          <w:rStyle w:val="CharStyle11"/>
          <w:lang w:val="en-US" w:eastAsia="en-US" w:bidi="en-US"/>
          <w:i w:val="0"/>
          <w:iCs w:val="0"/>
        </w:rPr>
        <w:t xml:space="preserve">Jogjakarta: DIVA Press. </w:t>
      </w:r>
      <w:r>
        <w:rPr>
          <w:rStyle w:val="CharStyle11"/>
          <w:i w:val="0"/>
          <w:iCs w:val="0"/>
        </w:rPr>
        <w:t>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720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Sugiono. Metode Penelitian Kualitatif R&amp;D. Bandung.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720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Sugiono. </w:t>
      </w:r>
      <w:r>
        <w:rPr>
          <w:rStyle w:val="CharStyle5"/>
        </w:rPr>
        <w:t>Memahami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720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Sidjabat, B.S. </w:t>
      </w:r>
      <w:r>
        <w:rPr>
          <w:rStyle w:val="CharStyle5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Hidup.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Simandjuntak. </w:t>
      </w:r>
      <w:r>
        <w:rPr>
          <w:rStyle w:val="CharStyle5"/>
        </w:rPr>
        <w:t>Latar Belakang Kenakalan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Rosdakarya. 1999.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737" w:lineRule="exact"/>
        <w:ind w:left="900" w:right="0" w:hanging="900"/>
      </w:pPr>
      <w:r>
        <w:rPr>
          <w:rStyle w:val="CharStyle11"/>
          <w:i w:val="0"/>
          <w:iCs w:val="0"/>
        </w:rPr>
        <w:t xml:space="preserve">Sumiyatiningsih.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Mengajar Dengan Kreatif dan Menarik.</w:t>
      </w:r>
      <w:r>
        <w:rPr>
          <w:rStyle w:val="CharStyle11"/>
          <w:i w:val="0"/>
          <w:iCs w:val="0"/>
        </w:rPr>
        <w:t xml:space="preserve"> ANDI.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737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Suparwoto. </w:t>
      </w:r>
      <w:r>
        <w:rPr>
          <w:rStyle w:val="CharStyle5"/>
        </w:rPr>
        <w:t>Konseling Teman Sebaya.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Rajawali Pers.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737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Sondang, P. Siagian. </w:t>
      </w:r>
      <w:r>
        <w:rPr>
          <w:rStyle w:val="CharStyle5"/>
        </w:rPr>
        <w:t>Management Strategi.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Aksara.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96" w:line="371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Sowadi, Baswordan. </w:t>
      </w:r>
      <w:r>
        <w:rPr>
          <w:rStyle w:val="CharStyle5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Cipta.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96" w:line="377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 Yusuf. </w:t>
      </w:r>
      <w:r>
        <w:rPr>
          <w:rStyle w:val="CharStyle5"/>
        </w:rPr>
        <w:t>Psikologi Perkembangan Anak dan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Rosdakarya.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96" w:line="383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Syam, M. Noor. </w:t>
      </w:r>
      <w:r>
        <w:rPr>
          <w:rStyle w:val="CharStyle5"/>
        </w:rPr>
        <w:t>Pengantar Dasar-dasar Kependidikan.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Usaha Nasional.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00" w:line="388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Telaumbanua. </w:t>
      </w:r>
      <w:r>
        <w:rPr>
          <w:rStyle w:val="CharStyle5"/>
        </w:rPr>
        <w:t>Peranan Guru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19" w:line="388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J. S, Poerwadarminto. </w:t>
      </w:r>
      <w:r>
        <w:rPr>
          <w:rStyle w:val="CharStyle5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Pustaka. 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60" w:line="240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Willis,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 Sofyan. </w:t>
      </w:r>
      <w:r>
        <w:rPr>
          <w:rStyle w:val="CharStyle5"/>
        </w:rPr>
        <w:t>Remaja dan Permasalahanya.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 2010.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71" w:lineRule="exact"/>
        <w:ind w:left="900" w:right="0" w:hanging="900"/>
      </w:pPr>
      <w:r>
        <w:rPr>
          <w:rStyle w:val="CharStyle11"/>
          <w:i w:val="0"/>
          <w:iCs w:val="0"/>
        </w:rPr>
        <w:t xml:space="preserve">Yamin, H. Martinus.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Profesionalisme Guru dan Implementasi KTSP di Lengkapi UU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14 Tahun 2005 Tentang Guru dan Dosen. </w:t>
      </w:r>
      <w:r>
        <w:rPr>
          <w:rStyle w:val="CharStyle11"/>
          <w:i w:val="0"/>
          <w:iCs w:val="0"/>
        </w:rPr>
        <w:t>Jakarta: Gunung P ersada Pers. 2009.</w:t>
      </w:r>
    </w:p>
    <w:sectPr>
      <w:pgSz w:w="11900" w:h="16840"/>
      <w:pgMar w:top="1722" w:left="1095" w:right="1957" w:bottom="79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68.3pt;margin-top:807.15pt;width:11.55pt;height:9.3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2.65pt;margin-top:27.pt;width:10.4pt;height:9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  <w:lang w:val="en-US" w:eastAsia="en-US" w:bidi="en-US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28.35pt;margin-top:57.6pt;width:111.35pt;height:10.1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DAFTAR PUSTAKA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5">
    <w:name w:val="Body text (2) + Italic"/>
    <w:basedOn w:val="CharStyle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7">
    <w:name w:val="Header or footer_"/>
    <w:basedOn w:val="DefaultParagraphFont"/>
    <w:link w:val="Style6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8">
    <w:name w:val="Header or footer"/>
    <w:basedOn w:val="CharStyle7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rFonts w:ascii="Book Antiqua" w:eastAsia="Book Antiqua" w:hAnsi="Book Antiqua" w:cs="Book Antiqua"/>
    </w:rPr>
  </w:style>
  <w:style w:type="character" w:customStyle="1" w:styleId="CharStyle11">
    <w:name w:val="Body text (3) + Not Italic"/>
    <w:basedOn w:val="CharStyle10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480" w:line="0" w:lineRule="exact"/>
      <w:ind w:hanging="94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6">
    <w:name w:val="Header or footer"/>
    <w:basedOn w:val="Normal"/>
    <w:link w:val="CharStyle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before="480" w:line="360" w:lineRule="exact"/>
      <w:ind w:hanging="940"/>
    </w:pPr>
    <w:rPr>
      <w:b w:val="0"/>
      <w:bCs w:val="0"/>
      <w:i/>
      <w:iCs/>
      <w:u w:val="none"/>
      <w:strike w:val="0"/>
      <w:smallCaps w:val="0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/Relationships>
</file>