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71" w:line="280" w:lineRule="exact"/>
        <w:ind w:left="32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/>
        <w:keepLines/>
        <w:shd w:val="clear" w:color="auto" w:fill="auto"/>
        <w:bidi w:val="0"/>
        <w:spacing w:before="0" w:after="45" w:line="2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 Terjemahan Baru. </w:t>
      </w:r>
      <w:r>
        <w:rPr>
          <w:rStyle w:val="CharStyle9"/>
        </w:rPr>
        <w:t>Perjanjian Lama dan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Alkitab Penuntun Hidup Berkelimpahan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Full Life Study Bible.</w:t>
      </w:r>
      <w:r>
        <w:rPr>
          <w:rStyle w:val="CharStyle12"/>
          <w:lang w:val="en-US" w:eastAsia="en-US" w:bidi="en-US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Malang: Gandum Mas,2010.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4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Bible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Works Electronica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Version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7.0.012g Copyright @2006</w:t>
      </w:r>
    </w:p>
    <w:p>
      <w:pPr>
        <w:pStyle w:val="Style3"/>
        <w:numPr>
          <w:ilvl w:val="0"/>
          <w:numId w:val="1"/>
        </w:numPr>
        <w:tabs>
          <w:tab w:leader="none" w:pos="37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19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Tafsiran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Crosby, Michael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rStyle w:val="CharStyle9"/>
        </w:rPr>
        <w:t>Apakah Engkau Mengasihi Aku?.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Hadiwiyata, A. S. </w:t>
      </w:r>
      <w:r>
        <w:rPr>
          <w:rStyle w:val="CharStyle9"/>
        </w:rPr>
        <w:t>Tafsir Injil Yohanes.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2008.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Hagelberg, Dave. </w:t>
      </w:r>
      <w:r>
        <w:rPr>
          <w:rStyle w:val="CharStyle9"/>
        </w:rPr>
        <w:t>Tafsiran Injil Yohanes.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Penerbit ANDI, 2009. Hermawan, Yusak B. </w:t>
      </w:r>
      <w:r>
        <w:rPr>
          <w:rStyle w:val="CharStyle9"/>
          <w:lang w:val="en-US" w:eastAsia="en-US" w:bidi="en-US"/>
        </w:rPr>
        <w:t>My New Testament.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Yogyakarta: Penerbit ANDI, 2010.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Eugene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Nida. </w:t>
      </w:r>
      <w:r>
        <w:rPr>
          <w:rStyle w:val="CharStyle9"/>
        </w:rPr>
        <w:t>Pedoman Penafsiran Alkitab: Injil Yohanes.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Indonesia, 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Ridderbos, Herman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N. </w:t>
      </w:r>
      <w:r>
        <w:rPr>
          <w:rStyle w:val="CharStyle9"/>
        </w:rPr>
        <w:t>Injil Yohanes: Suatu Tafsiran Theologis.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5" w:line="240" w:lineRule="exact"/>
        <w:ind w:left="7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Riyadi, Eko. </w:t>
      </w:r>
      <w:r>
        <w:rPr>
          <w:rStyle w:val="CharStyle9"/>
        </w:rPr>
        <w:t>Yohanes, Firman Menjadi Manusia.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2011.</w:t>
      </w:r>
    </w:p>
    <w:p>
      <w:pPr>
        <w:pStyle w:val="Style5"/>
        <w:numPr>
          <w:ilvl w:val="0"/>
          <w:numId w:val="1"/>
        </w:numPr>
        <w:tabs>
          <w:tab w:leader="none" w:pos="374" w:val="left"/>
        </w:tabs>
        <w:widowControl w:val="0"/>
        <w:keepNext/>
        <w:keepLines/>
        <w:shd w:val="clear" w:color="auto" w:fill="auto"/>
        <w:bidi w:val="0"/>
        <w:spacing w:before="0" w:after="14" w:line="28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 Terbitan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Aibi 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9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Badan Pekerja Sinode Gereja Toraja. Tata Gereja Toraja, </w:t>
      </w:r>
      <w:r>
        <w:rPr>
          <w:rStyle w:val="CharStyle9"/>
        </w:rPr>
        <w:t>“Jabatan Gerejawi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”. Rantepao: BPSGT, 2003.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Chapman, Adina. </w:t>
      </w:r>
      <w:r>
        <w:rPr>
          <w:rStyle w:val="CharStyle9"/>
        </w:rPr>
        <w:t>Pengantar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2004. Drane, John. </w:t>
      </w:r>
      <w:r>
        <w:rPr>
          <w:rStyle w:val="CharStyle9"/>
        </w:rPr>
        <w:t>Memahami Perjanjian Baru: pengantar historis-teologis.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Duyverman, M. E. </w:t>
      </w:r>
      <w:r>
        <w:rPr>
          <w:rStyle w:val="CharStyle9"/>
        </w:rPr>
        <w:t>Pembimbing ke dalam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rStyle w:val="CharStyle12"/>
          <w:i w:val="0"/>
          <w:iCs w:val="0"/>
        </w:rPr>
        <w:t xml:space="preserve">Fitrah, Muh. &amp; Luthfiyah.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Penelitian: Penelitian Kualitatif, Tindakan Kelas dan Studi Kasus.</w:t>
      </w:r>
      <w:r>
        <w:rPr>
          <w:rStyle w:val="CharStyle12"/>
          <w:i w:val="0"/>
          <w:iCs w:val="0"/>
        </w:rPr>
        <w:t xml:space="preserve"> Jawa Barat: CV Jejak, 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3"/>
        </w:rPr>
        <w:t xml:space="preserve">Pengantar </w:t>
      </w:r>
      <w:r>
        <w:rPr>
          <w:rStyle w:val="CharStyle9"/>
        </w:rPr>
        <w:t>Perjanjian Baru, Volume 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Surabaya. Momentum,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Hardiman, F. Budi. </w:t>
      </w:r>
      <w:r>
        <w:rPr>
          <w:rStyle w:val="CharStyle14"/>
        </w:rPr>
        <w:t xml:space="preserve">Melampaui </w:t>
      </w:r>
      <w:r>
        <w:rPr>
          <w:rStyle w:val="CharStyle9"/>
        </w:rPr>
        <w:t>Positivisme dan Modernitas.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Kanisius, 2003.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Jensen, Irving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rStyle w:val="CharStyle9"/>
        </w:rPr>
        <w:t>Yohanes: Buku Penuntun Belajar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. Bandung. Kalam Hidup, </w:t>
      </w:r>
      <w:r>
        <w:rPr>
          <w:rStyle w:val="CharStyle15"/>
          <w:b w:val="0"/>
          <w:bCs w:val="0"/>
        </w:rPr>
        <w:t>2000</w:t>
      </w:r>
      <w:r>
        <w:rPr>
          <w:rStyle w:val="CharStyle16"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Mamik, </w:t>
      </w:r>
      <w:r>
        <w:rPr>
          <w:rStyle w:val="CharStyle9"/>
        </w:rPr>
        <w:t>Metodologi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Kualitatif. Sidoarjo: Zifatama Publisher,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9"/>
        </w:rPr>
        <w:t>Yohanes: Lihatlah Rajamu!.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Kasih, 2010.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Murdiyatmoko, Janu. </w:t>
      </w:r>
      <w:r>
        <w:rPr>
          <w:rStyle w:val="CharStyle9"/>
        </w:rPr>
        <w:t xml:space="preserve">Sosiologi: Memahami dan Mengkaji Masyarakat.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Grafindo Media Pratama,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"/>
          <w:i w:val="0"/>
          <w:iCs w:val="0"/>
        </w:rPr>
        <w:t xml:space="preserve">Paonganan, Dina Datu.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Skripsi:</w:t>
      </w:r>
      <w:r>
        <w:rPr>
          <w:rStyle w:val="CharStyle12"/>
          <w:i w:val="0"/>
          <w:iCs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“Kajian Hermeneutik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Lukas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17:3-4 tentang Mengampuni dan Implementasinya dalam Kehidupan Berjemaat di Gereja Toraja Jemaat Golgola Rea Klasis Ulusalu, Saluputti-Tana Toraja.</w:t>
      </w:r>
      <w:r>
        <w:rPr>
          <w:rStyle w:val="CharStyle12"/>
          <w:i w:val="0"/>
          <w:iCs w:val="0"/>
        </w:rPr>
        <w:t xml:space="preserve"> Toraja: STAKN, 20130.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7"/>
        </w:rPr>
        <w:t xml:space="preserve">Pengantar </w:t>
      </w:r>
      <w:r>
        <w:rPr>
          <w:rStyle w:val="CharStyle9"/>
        </w:rPr>
        <w:t>Konseling Pastoral.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Sayidah, Nur. </w:t>
      </w:r>
      <w:r>
        <w:rPr>
          <w:rStyle w:val="CharStyle9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Sidoarjo: Zifatama Jawara, 2018.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Simmons, Brian. </w:t>
      </w:r>
      <w:r>
        <w:rPr>
          <w:rStyle w:val="CharStyle9"/>
        </w:rPr>
        <w:t>Yohanes: Kasih yang Kekal.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Light 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2017. Sugiarto, Eko. </w:t>
      </w:r>
      <w:r>
        <w:rPr>
          <w:rStyle w:val="CharStyle9"/>
        </w:rPr>
        <w:t xml:space="preserve">Menyusun Proposal Penelitian Kualitatif Skripsi dan Tesis.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Suaka Media,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180" w:right="46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Merrill C. </w:t>
      </w:r>
      <w:r>
        <w:rPr>
          <w:rStyle w:val="CharStyle9"/>
        </w:rPr>
        <w:t>Survei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2017. Wellem, F. D. </w:t>
      </w:r>
      <w:r>
        <w:rPr>
          <w:rStyle w:val="CharStyle9"/>
        </w:rPr>
        <w:t>Hidupku Bagi Kristus.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2005. Yusuf, A. Muri. </w:t>
      </w:r>
      <w:r>
        <w:rPr>
          <w:rStyle w:val="CharStyle9"/>
        </w:rPr>
        <w:t>Metode Penelitian: Kuantitatif, Kualitatif dan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0" w:right="0" w:firstLine="0"/>
      </w:pPr>
      <w:r>
        <w:rPr>
          <w:rStyle w:val="CharStyle9"/>
        </w:rPr>
        <w:t>Gabungan.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Kecaa, 2017.</w:t>
      </w:r>
    </w:p>
    <w:sectPr>
      <w:footnotePr>
        <w:pos w:val="pageBottom"/>
        <w:numFmt w:val="decimal"/>
        <w:numRestart w:val="continuous"/>
      </w:footnotePr>
      <w:pgSz w:w="11900" w:h="16840"/>
      <w:pgMar w:top="1543" w:left="1159" w:right="2263" w:bottom="13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13 pt,Italic"/>
    <w:basedOn w:val="CharStyle8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Body text (2) + Bold,Italic"/>
    <w:basedOn w:val="CharStyle8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3 pt"/>
    <w:basedOn w:val="CharStyle8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6">
    <w:name w:val="Body text (2) + Tahoma,10 pt"/>
    <w:basedOn w:val="CharStyle8"/>
    <w:rPr>
      <w:lang w:val="id-ID" w:eastAsia="id-ID" w:bidi="id-ID"/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Body text (2) + 13 pt,Bold,Italic"/>
    <w:basedOn w:val="CharStyle8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360" w:line="619" w:lineRule="exact"/>
      <w:ind w:hanging="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619" w:lineRule="exact"/>
      <w:ind w:hanging="4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