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spacing w:before="0" w:after="317" w:line="240" w:lineRule="exact"/>
        <w:ind w:left="0" w:right="40" w:firstLine="0"/>
      </w:pPr>
      <w:bookmarkStart w:id="0" w:name="bookmark0"/>
      <w:r>
        <w:rPr>
          <w:lang w:val="en-US" w:eastAsia="en-US" w:bidi="en-US"/>
          <w:sz w:val="24"/>
          <w:szCs w:val="24"/>
          <w:w w:val="100"/>
          <w:spacing w:val="0"/>
          <w:color w:val="000000"/>
          <w:position w:val="0"/>
        </w:rPr>
        <w:t>BAB V</w:t>
      </w:r>
      <w:bookmarkEnd w:id="0"/>
    </w:p>
    <w:p>
      <w:pPr>
        <w:pStyle w:val="Style5"/>
        <w:widowControl w:val="0"/>
        <w:keepNext/>
        <w:keepLines/>
        <w:shd w:val="clear" w:color="auto" w:fill="auto"/>
        <w:bidi w:val="0"/>
        <w:spacing w:before="0" w:after="841" w:line="240" w:lineRule="exact"/>
        <w:ind w:left="0" w:right="40" w:firstLine="0"/>
      </w:pPr>
      <w:bookmarkStart w:id="1" w:name="bookmark1"/>
      <w:r>
        <w:rPr>
          <w:lang w:val="id-ID" w:eastAsia="id-ID" w:bidi="id-ID"/>
          <w:sz w:val="24"/>
          <w:szCs w:val="24"/>
          <w:w w:val="100"/>
          <w:spacing w:val="0"/>
          <w:color w:val="000000"/>
          <w:position w:val="0"/>
        </w:rPr>
        <w:t>PENUTUP</w:t>
      </w:r>
      <w:bookmarkEnd w:id="1"/>
    </w:p>
    <w:p>
      <w:pPr>
        <w:pStyle w:val="Style7"/>
        <w:numPr>
          <w:ilvl w:val="0"/>
          <w:numId w:val="1"/>
        </w:numPr>
        <w:tabs>
          <w:tab w:leader="none" w:pos="624" w:val="left"/>
        </w:tabs>
        <w:widowControl w:val="0"/>
        <w:keepNext w:val="0"/>
        <w:keepLines w:val="0"/>
        <w:shd w:val="clear" w:color="auto" w:fill="auto"/>
        <w:bidi w:val="0"/>
        <w:spacing w:before="0" w:after="39" w:line="260" w:lineRule="exact"/>
        <w:ind w:left="860" w:right="0" w:hanging="860"/>
      </w:pPr>
      <w:r>
        <w:rPr>
          <w:lang w:val="id-ID" w:eastAsia="id-ID" w:bidi="id-ID"/>
          <w:w w:val="100"/>
          <w:spacing w:val="0"/>
          <w:color w:val="000000"/>
          <w:position w:val="0"/>
        </w:rPr>
        <w:t>Kesimpulan</w:t>
      </w:r>
    </w:p>
    <w:p>
      <w:pPr>
        <w:pStyle w:val="Style9"/>
        <w:widowControl w:val="0"/>
        <w:keepNext w:val="0"/>
        <w:keepLines w:val="0"/>
        <w:shd w:val="clear" w:color="auto" w:fill="auto"/>
        <w:bidi w:val="0"/>
        <w:spacing w:before="0" w:after="0"/>
        <w:ind w:left="0" w:right="0" w:firstLine="860"/>
      </w:pPr>
      <w:r>
        <w:rPr>
          <w:lang w:val="id-ID" w:eastAsia="id-ID" w:bidi="id-ID"/>
          <w:sz w:val="24"/>
          <w:szCs w:val="24"/>
          <w:w w:val="100"/>
          <w:spacing w:val="0"/>
          <w:color w:val="000000"/>
          <w:position w:val="0"/>
        </w:rPr>
        <w:t>Dari hasil penelitian terhadap warga jemaat Gereja Toraja Jemaat Koroncia’ Klasis Kalena mengenai tanggung jawab Majelis Gereja dalam menangani keluarga yang mengakhiri perkawinan dengan perceraian rumah tangga dapat disimpulkan sebagai berikut:</w:t>
      </w:r>
    </w:p>
    <w:p>
      <w:pPr>
        <w:pStyle w:val="Style9"/>
        <w:numPr>
          <w:ilvl w:val="0"/>
          <w:numId w:val="3"/>
        </w:numPr>
        <w:tabs>
          <w:tab w:leader="none" w:pos="823" w:val="left"/>
        </w:tabs>
        <w:widowControl w:val="0"/>
        <w:keepNext w:val="0"/>
        <w:keepLines w:val="0"/>
        <w:shd w:val="clear" w:color="auto" w:fill="auto"/>
        <w:bidi w:val="0"/>
        <w:spacing w:before="0" w:after="0"/>
        <w:ind w:left="860" w:right="0" w:hanging="860"/>
      </w:pPr>
      <w:r>
        <w:rPr>
          <w:lang w:val="id-ID" w:eastAsia="id-ID" w:bidi="id-ID"/>
          <w:sz w:val="24"/>
          <w:szCs w:val="24"/>
          <w:w w:val="100"/>
          <w:spacing w:val="0"/>
          <w:color w:val="000000"/>
          <w:position w:val="0"/>
        </w:rPr>
        <w:t>Masih ada beberapa rumah tangga yang kurang memahami dengan baik arti dan tujuan berrumah tangga sehingga tidak mampu membawa setiap persoalan kepada penyelesaian sesuai dengan tujuan berkeluarga yang sebenarnya.</w:t>
      </w:r>
    </w:p>
    <w:p>
      <w:pPr>
        <w:pStyle w:val="Style9"/>
        <w:numPr>
          <w:ilvl w:val="0"/>
          <w:numId w:val="3"/>
        </w:numPr>
        <w:tabs>
          <w:tab w:leader="none" w:pos="823" w:val="left"/>
        </w:tabs>
        <w:widowControl w:val="0"/>
        <w:keepNext w:val="0"/>
        <w:keepLines w:val="0"/>
        <w:shd w:val="clear" w:color="auto" w:fill="auto"/>
        <w:bidi w:val="0"/>
        <w:spacing w:before="0" w:after="0"/>
        <w:ind w:left="860" w:right="0" w:hanging="860"/>
      </w:pPr>
      <w:r>
        <w:rPr>
          <w:lang w:val="id-ID" w:eastAsia="id-ID" w:bidi="id-ID"/>
          <w:sz w:val="24"/>
          <w:szCs w:val="24"/>
          <w:w w:val="100"/>
          <w:spacing w:val="0"/>
          <w:color w:val="000000"/>
          <w:position w:val="0"/>
        </w:rPr>
        <w:t>Kasus perceraian yang teijadi dalam rumah tangga anggota Gereja Toraja Jemaat Koroncia’ Klasis Kalaena adalah disebabkan oleh dua persoalan yaitu kekerasan hati dan adanya pengaruh dari pihak ketiga yang merupakan pihak lain yang tidak bertanggung jawab.</w:t>
      </w:r>
    </w:p>
    <w:p>
      <w:pPr>
        <w:pStyle w:val="Style9"/>
        <w:numPr>
          <w:ilvl w:val="0"/>
          <w:numId w:val="3"/>
        </w:numPr>
        <w:tabs>
          <w:tab w:leader="none" w:pos="823" w:val="left"/>
        </w:tabs>
        <w:widowControl w:val="0"/>
        <w:keepNext w:val="0"/>
        <w:keepLines w:val="0"/>
        <w:shd w:val="clear" w:color="auto" w:fill="auto"/>
        <w:bidi w:val="0"/>
        <w:spacing w:before="0" w:after="0"/>
        <w:ind w:left="860" w:right="0" w:hanging="860"/>
      </w:pPr>
      <w:r>
        <w:rPr>
          <w:lang w:val="id-ID" w:eastAsia="id-ID" w:bidi="id-ID"/>
          <w:sz w:val="24"/>
          <w:szCs w:val="24"/>
          <w:w w:val="100"/>
          <w:spacing w:val="0"/>
          <w:color w:val="000000"/>
          <w:position w:val="0"/>
        </w:rPr>
        <w:t>Tanggung jawab Majelis Gereja Jemaat Koroncia’ dalam menangani kasus perceraian rumah tangga telah dilakukan dengan baik tetapi belum dilakukan dengan tuntas dalam penegakkan disiplin tahap akhir bagi yang memelihara kekerasan hati dan tetap berkubang dalam dosa. Selain itu Majelis Gereja dalam pelaksanaan tanggung jawabnya tidak konsisten dan tidak konsekuen</w:t>
      </w:r>
      <w:r>
        <w:br w:type="page"/>
      </w:r>
    </w:p>
    <w:p>
      <w:pPr>
        <w:pStyle w:val="Style9"/>
        <w:widowControl w:val="0"/>
        <w:keepNext w:val="0"/>
        <w:keepLines w:val="0"/>
        <w:shd w:val="clear" w:color="auto" w:fill="auto"/>
        <w:bidi w:val="0"/>
        <w:spacing w:before="0" w:after="796" w:line="579" w:lineRule="exact"/>
        <w:ind w:left="880" w:right="0" w:firstLine="0"/>
      </w:pPr>
      <w:r>
        <w:pict>
          <v:shapetype id="_x0000_t202" coordsize="21600,21600" o:spt="202" path="m,l,21600r21600,l21600,xe">
            <v:stroke joinstyle="miter"/>
            <v:path gradientshapeok="t" o:connecttype="rect"/>
          </v:shapetype>
          <v:shape id="_x0000_s1026" type="#_x0000_t202" style="position:absolute;margin-left:531.55pt;margin-top:-76.75pt;width:8.15pt;height:15.8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spacing w:val="0"/>
                      <w:color w:val="000000"/>
                      <w:position w:val="0"/>
                    </w:rPr>
                    <w:t>2</w:t>
                  </w:r>
                </w:p>
              </w:txbxContent>
            </v:textbox>
            <w10:wrap type="topAndBottom" anchorx="margin"/>
          </v:shape>
        </w:pict>
      </w:r>
      <w:r>
        <w:rPr>
          <w:lang w:val="id-ID" w:eastAsia="id-ID" w:bidi="id-ID"/>
          <w:sz w:val="24"/>
          <w:szCs w:val="24"/>
          <w:w w:val="100"/>
          <w:spacing w:val="0"/>
          <w:color w:val="000000"/>
          <w:position w:val="0"/>
        </w:rPr>
        <w:t>serta cenderung mengabaikan tahapan terkhir dari disiplin gereja yang dianut oleh Gereja Toraja yaitu “pengucilan”</w:t>
      </w:r>
    </w:p>
    <w:p>
      <w:pPr>
        <w:pStyle w:val="Style7"/>
        <w:widowControl w:val="0"/>
        <w:keepNext w:val="0"/>
        <w:keepLines w:val="0"/>
        <w:shd w:val="clear" w:color="auto" w:fill="auto"/>
        <w:bidi w:val="0"/>
        <w:spacing w:before="0" w:after="45" w:line="260" w:lineRule="exact"/>
        <w:ind w:left="880" w:right="0"/>
      </w:pPr>
      <w:r>
        <w:rPr>
          <w:lang w:val="id-ID" w:eastAsia="id-ID" w:bidi="id-ID"/>
          <w:w w:val="100"/>
          <w:spacing w:val="0"/>
          <w:color w:val="000000"/>
          <w:position w:val="0"/>
        </w:rPr>
        <w:t>5.2. Saran</w:t>
      </w:r>
    </w:p>
    <w:p>
      <w:pPr>
        <w:pStyle w:val="Style9"/>
        <w:widowControl w:val="0"/>
        <w:keepNext w:val="0"/>
        <w:keepLines w:val="0"/>
        <w:shd w:val="clear" w:color="auto" w:fill="auto"/>
        <w:bidi w:val="0"/>
        <w:spacing w:before="0" w:after="0"/>
        <w:ind w:left="880" w:right="0"/>
      </w:pPr>
      <w:r>
        <w:rPr>
          <w:lang w:val="id-ID" w:eastAsia="id-ID" w:bidi="id-ID"/>
          <w:sz w:val="24"/>
          <w:szCs w:val="24"/>
          <w:w w:val="100"/>
          <w:spacing w:val="0"/>
          <w:color w:val="000000"/>
          <w:position w:val="0"/>
        </w:rPr>
        <w:t>Berdasar kesimpulan di atas, maka saran penulis yaitu sebagai berikut:</w:t>
      </w:r>
    </w:p>
    <w:p>
      <w:pPr>
        <w:pStyle w:val="Style9"/>
        <w:numPr>
          <w:ilvl w:val="0"/>
          <w:numId w:val="5"/>
        </w:numPr>
        <w:tabs>
          <w:tab w:leader="none" w:pos="823" w:val="left"/>
        </w:tabs>
        <w:widowControl w:val="0"/>
        <w:keepNext w:val="0"/>
        <w:keepLines w:val="0"/>
        <w:shd w:val="clear" w:color="auto" w:fill="auto"/>
        <w:bidi w:val="0"/>
        <w:spacing w:before="0" w:after="0"/>
        <w:ind w:left="880" w:right="0"/>
      </w:pPr>
      <w:r>
        <w:rPr>
          <w:lang w:val="id-ID" w:eastAsia="id-ID" w:bidi="id-ID"/>
          <w:sz w:val="24"/>
          <w:szCs w:val="24"/>
          <w:w w:val="100"/>
          <w:spacing w:val="0"/>
          <w:color w:val="000000"/>
          <w:position w:val="0"/>
        </w:rPr>
        <w:t>Agar sebelum melayani pemberkatan nikah, jemaat harus memperhatikan penggembalaan pranikah kepada calon pengantin khususnya dalam memahami arti sebuah rumah tangga Kristen.</w:t>
      </w:r>
    </w:p>
    <w:p>
      <w:pPr>
        <w:pStyle w:val="Style9"/>
        <w:numPr>
          <w:ilvl w:val="0"/>
          <w:numId w:val="5"/>
        </w:numPr>
        <w:tabs>
          <w:tab w:leader="none" w:pos="823" w:val="left"/>
        </w:tabs>
        <w:widowControl w:val="0"/>
        <w:keepNext w:val="0"/>
        <w:keepLines w:val="0"/>
        <w:shd w:val="clear" w:color="auto" w:fill="auto"/>
        <w:bidi w:val="0"/>
        <w:spacing w:before="0" w:after="0"/>
        <w:ind w:left="880" w:right="0"/>
      </w:pPr>
      <w:r>
        <w:rPr>
          <w:lang w:val="id-ID" w:eastAsia="id-ID" w:bidi="id-ID"/>
          <w:sz w:val="24"/>
          <w:szCs w:val="24"/>
          <w:w w:val="100"/>
          <w:spacing w:val="0"/>
          <w:color w:val="000000"/>
          <w:position w:val="0"/>
        </w:rPr>
        <w:t>Dalam kasus rumah tangga Kristen hendaknya dapat terhindar dari pihak ketiga yang tidak bertanggung jawab. Bagi pasangan suami istri yang sedang mengalami pergumulan dalam rumah tangga juga harus menghindarkan diri dari intervensi dan pengaruh pihak lain yang menghasut sekalipun itu keluarga sendiri.</w:t>
      </w:r>
    </w:p>
    <w:p>
      <w:pPr>
        <w:pStyle w:val="Style9"/>
        <w:numPr>
          <w:ilvl w:val="0"/>
          <w:numId w:val="5"/>
        </w:numPr>
        <w:tabs>
          <w:tab w:leader="none" w:pos="823" w:val="left"/>
        </w:tabs>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Agar Majelis Gereja dalam menangani masyarakat perceraian dengan mekanisme dan prosedur Tata Gereja Gereja Toraja (TGGT) harus diberlakukan seutuhnya secara konsisten dan konsekuen serta penuh tanggung jawab dan hendaknya tidak mengabaikan satu pun dari bagian yang telah</w:t>
      </w:r>
    </w:p>
    <w:p>
      <w:pPr>
        <w:pStyle w:val="Style9"/>
        <w:widowControl w:val="0"/>
        <w:keepNext w:val="0"/>
        <w:keepLines w:val="0"/>
        <w:shd w:val="clear" w:color="auto" w:fill="auto"/>
        <w:bidi w:val="0"/>
        <w:spacing w:before="0" w:after="0" w:line="240" w:lineRule="exact"/>
        <w:ind w:left="880" w:right="0" w:firstLine="0"/>
      </w:pPr>
      <w:r>
        <w:rPr>
          <w:lang w:val="id-ID" w:eastAsia="id-ID" w:bidi="id-ID"/>
          <w:sz w:val="24"/>
          <w:szCs w:val="24"/>
          <w:w w:val="100"/>
          <w:spacing w:val="0"/>
          <w:color w:val="000000"/>
          <w:position w:val="0"/>
        </w:rPr>
        <w:t>diatur dalam TGGT.</w:t>
      </w:r>
    </w:p>
    <w:sectPr>
      <w:headerReference w:type="default" r:id="rId5"/>
      <w:titlePg/>
      <w:footnotePr>
        <w:pos w:val="pageBottom"/>
        <w:numFmt w:val="decimal"/>
        <w:numRestart w:val="continuous"/>
      </w:footnotePr>
      <w:pgSz w:w="11900" w:h="16840"/>
      <w:pgMar w:top="2116" w:left="508" w:right="2420" w:bottom="244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0.8pt;margin-top:26.4pt;width:12.95pt;height:9.3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60</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5.%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5.1.%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5.2.%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link w:val="Style3"/>
    <w:rPr>
      <w:lang w:val="en-US" w:eastAsia="en-US" w:bidi="en-US"/>
      <w:b/>
      <w:bCs/>
      <w:i w:val="0"/>
      <w:iCs w:val="0"/>
      <w:u w:val="none"/>
      <w:strike w:val="0"/>
      <w:smallCaps w:val="0"/>
      <w:sz w:val="26"/>
      <w:szCs w:val="26"/>
      <w:rFonts w:ascii="Times New Roman" w:eastAsia="Times New Roman" w:hAnsi="Times New Roman" w:cs="Times New Roman"/>
      <w:w w:val="100"/>
    </w:rPr>
  </w:style>
  <w:style w:type="character" w:customStyle="1" w:styleId="CharStyle6">
    <w:name w:val="Heading #1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Body text (3)_"/>
    <w:basedOn w:val="DefaultParagraphFont"/>
    <w:link w:val="Style7"/>
    <w:rPr>
      <w:b/>
      <w:bCs/>
      <w:i w:val="0"/>
      <w:iCs w:val="0"/>
      <w:u w:val="none"/>
      <w:strike w:val="0"/>
      <w:smallCaps w:val="0"/>
      <w:sz w:val="26"/>
      <w:szCs w:val="26"/>
      <w:rFonts w:ascii="Times New Roman" w:eastAsia="Times New Roman" w:hAnsi="Times New Roman" w:cs="Times New Roman"/>
    </w:rPr>
  </w:style>
  <w:style w:type="character" w:customStyle="1" w:styleId="CharStyle10">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bCs/>
      <w:i w:val="0"/>
      <w:iCs w:val="0"/>
      <w:u w:val="none"/>
      <w:strike w:val="0"/>
      <w:smallCaps w:val="0"/>
      <w:sz w:val="26"/>
      <w:szCs w:val="26"/>
      <w:rFonts w:ascii="Times New Roman" w:eastAsia="Times New Roman" w:hAnsi="Times New Roman" w:cs="Times New Roman"/>
    </w:rPr>
  </w:style>
  <w:style w:type="character" w:customStyle="1" w:styleId="CharStyle13">
    <w:name w:val="Header or footer"/>
    <w:basedOn w:val="CharStyle12"/>
    <w:rPr>
      <w:w w:val="100"/>
      <w:spacing w:val="0"/>
      <w:color w:val="000000"/>
      <w:position w:val="0"/>
    </w:rPr>
  </w:style>
  <w:style w:type="paragraph" w:customStyle="1" w:styleId="Style3">
    <w:name w:val="Body text (4)"/>
    <w:basedOn w:val="Normal"/>
    <w:link w:val="CharStyle4"/>
    <w:pPr>
      <w:widowControl w:val="0"/>
      <w:shd w:val="clear" w:color="auto" w:fill="FFFFFF"/>
      <w:spacing w:line="0" w:lineRule="exact"/>
    </w:pPr>
    <w:rPr>
      <w:lang w:val="en-US" w:eastAsia="en-US" w:bidi="en-US"/>
      <w:b/>
      <w:bCs/>
      <w:i w:val="0"/>
      <w:iCs w:val="0"/>
      <w:u w:val="none"/>
      <w:strike w:val="0"/>
      <w:smallCaps w:val="0"/>
      <w:sz w:val="26"/>
      <w:szCs w:val="26"/>
      <w:rFonts w:ascii="Times New Roman" w:eastAsia="Times New Roman" w:hAnsi="Times New Roman" w:cs="Times New Roman"/>
      <w:w w:val="100"/>
    </w:rPr>
  </w:style>
  <w:style w:type="paragraph" w:customStyle="1" w:styleId="Style5">
    <w:name w:val="Heading #1"/>
    <w:basedOn w:val="Normal"/>
    <w:link w:val="CharStyle6"/>
    <w:pPr>
      <w:widowControl w:val="0"/>
      <w:shd w:val="clear" w:color="auto" w:fill="FFFFFF"/>
      <w:jc w:val="center"/>
      <w:outlineLvl w:val="0"/>
      <w:spacing w:after="360" w:line="0" w:lineRule="exact"/>
    </w:pPr>
    <w:rPr>
      <w:b w:val="0"/>
      <w:bCs w:val="0"/>
      <w:i w:val="0"/>
      <w:iCs w:val="0"/>
      <w:u w:val="none"/>
      <w:strike w:val="0"/>
      <w:smallCaps w:val="0"/>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jc w:val="both"/>
      <w:spacing w:before="900" w:after="360" w:line="0" w:lineRule="exact"/>
      <w:ind w:hanging="880"/>
    </w:pPr>
    <w:rPr>
      <w:b/>
      <w:bCs/>
      <w:i w:val="0"/>
      <w:iCs w:val="0"/>
      <w:u w:val="none"/>
      <w:strike w:val="0"/>
      <w:smallCaps w:val="0"/>
      <w:sz w:val="26"/>
      <w:szCs w:val="26"/>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both"/>
      <w:spacing w:before="360" w:line="596" w:lineRule="exact"/>
      <w:ind w:hanging="880"/>
    </w:pPr>
    <w:rPr>
      <w:b w:val="0"/>
      <w:bCs w:val="0"/>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