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3DB" w:rsidRDefault="0089056A">
      <w:pPr>
        <w:pStyle w:val="Bodytext30"/>
        <w:shd w:val="clear" w:color="auto" w:fill="auto"/>
        <w:spacing w:after="0" w:line="260" w:lineRule="exact"/>
        <w:ind w:left="3720"/>
      </w:pPr>
      <w:r>
        <w:t>BAB</w:t>
      </w:r>
      <w:r w:rsidR="00C62B84">
        <w:rPr>
          <w:lang w:val="en-US"/>
        </w:rPr>
        <w:t xml:space="preserve"> </w:t>
      </w:r>
      <w:bookmarkStart w:id="0" w:name="_GoBack"/>
      <w:bookmarkEnd w:id="0"/>
      <w:r>
        <w:t>I</w:t>
      </w:r>
    </w:p>
    <w:p w:rsidR="008333DB" w:rsidRDefault="0089056A">
      <w:pPr>
        <w:pStyle w:val="Bodytext30"/>
        <w:shd w:val="clear" w:color="auto" w:fill="auto"/>
        <w:spacing w:after="0" w:line="804" w:lineRule="exact"/>
        <w:ind w:left="3040"/>
      </w:pPr>
      <w:r>
        <w:t>PENDAHULUAN</w:t>
      </w:r>
    </w:p>
    <w:p w:rsidR="008333DB" w:rsidRDefault="0089056A">
      <w:pPr>
        <w:pStyle w:val="Bodytext30"/>
        <w:numPr>
          <w:ilvl w:val="0"/>
          <w:numId w:val="1"/>
        </w:numPr>
        <w:shd w:val="clear" w:color="auto" w:fill="auto"/>
        <w:tabs>
          <w:tab w:val="left" w:pos="411"/>
        </w:tabs>
        <w:spacing w:after="0" w:line="804" w:lineRule="exact"/>
        <w:jc w:val="both"/>
      </w:pPr>
      <w:r>
        <w:t>Latar Belakang Masalah</w:t>
      </w:r>
    </w:p>
    <w:p w:rsidR="008333DB" w:rsidRDefault="0089056A">
      <w:pPr>
        <w:pStyle w:val="Bodytext20"/>
        <w:shd w:val="clear" w:color="auto" w:fill="auto"/>
        <w:ind w:left="420" w:firstLine="820"/>
      </w:pPr>
      <w:r>
        <w:t xml:space="preserve">Bangsa Indonesia merupakan suatu bangsa yang terdiri diri berbagai kemajemukan yang ditandai dengan keberagaman suku bangsa, agama, dan juga bahasa. Di wilayah Indonesia terdapat beberapa provinsi. Salah satu </w:t>
      </w:r>
      <w:r>
        <w:t>Provinsi yang terdapat didalamnya adalah Provinsi Sulawesi Selatan. Dimana, Provinsi Sulawesi Selatan merupakan suatu Provinsi yang kaya akan keanekaragaman suku dan etnis yang ada disetiap wilayahnya. Di setiap wilayah yang ada di Provinsi Sulawesi Selata</w:t>
      </w:r>
      <w:r>
        <w:t>n memiliki panorama alam yang indah, selain panorama alam yang indah, adat dan tradisinya pun berbeda-beda. Salah satu dari wilayah provinsi Sulawesi Selatan yang memiliki panorama alam yang indah serta tidak terlepas dari adat dan tradisi adalah Suku Tora</w:t>
      </w:r>
      <w:r>
        <w:t>ja. Sehingga Suku Toraja lebih dikenal dengan adat serta tradisi dalam hal ini kesenian. Tradisi merupakan suatu kebiasaan yang tumbuh, berkembang pada suatu tempat dan waktu tertentu. Selain itu, di dalam suatu tradisi juga mengandung berbagai macam unsur</w:t>
      </w:r>
      <w:r>
        <w:t xml:space="preserve"> yang rumit termasuk sistem agama politik, bahasa, bangunan, pakaian, serta kesenian. Dalam Kamus Besar Bahasa Indonesia (KKBI) tradisi merupakan adat kebiasaan turun temurun dari nenek moyang yang masih dijalankan dalam masyarakat.</w:t>
      </w:r>
      <w:r>
        <w:rPr>
          <w:vertAlign w:val="superscript"/>
        </w:rPr>
        <w:footnoteReference w:id="1"/>
      </w:r>
      <w:r>
        <w:t xml:space="preserve"> Keberadaan suatu tradi</w:t>
      </w:r>
      <w:r>
        <w:t xml:space="preserve">si tidak dapat dipisahkan dari manusia, karena tradisi muncul serta </w:t>
      </w:r>
      <w:r>
        <w:rPr>
          <w:vertAlign w:val="superscript"/>
        </w:rPr>
        <w:footnoteReference w:id="2"/>
      </w:r>
    </w:p>
    <w:p w:rsidR="008333DB" w:rsidRDefault="0089056A">
      <w:pPr>
        <w:pStyle w:val="Bodytext20"/>
        <w:shd w:val="clear" w:color="auto" w:fill="auto"/>
        <w:spacing w:line="602" w:lineRule="exact"/>
        <w:ind w:left="880" w:firstLine="0"/>
      </w:pPr>
      <w:r>
        <w:t xml:space="preserve">tumbuh dan berkembang ditengah-tengah masyarakat yang meyakini suatu </w:t>
      </w:r>
      <w:r>
        <w:lastRenderedPageBreak/>
        <w:t>tradisi atau kebiasaan sebagai tradisi yang harus dijaga dan dilestarikan serta dijadikan milik bersama.</w:t>
      </w:r>
      <w:r>
        <w:rPr>
          <w:vertAlign w:val="superscript"/>
        </w:rPr>
        <w:t>2</w:t>
      </w:r>
      <w:r>
        <w:t xml:space="preserve"> Seperti hal</w:t>
      </w:r>
      <w:r>
        <w:t xml:space="preserve">nya, di Kelurahan Padangiring Kecamatan Rantetayo yang terkenal dengan tradisi dalam hal keseniannya, salah satu tradisi yang biasa dilakukan yaitu tradisi </w:t>
      </w:r>
      <w:r>
        <w:rPr>
          <w:rStyle w:val="Bodytext2Italic"/>
        </w:rPr>
        <w:t>Ma' nani.</w:t>
      </w:r>
    </w:p>
    <w:p w:rsidR="008333DB" w:rsidRDefault="0089056A">
      <w:pPr>
        <w:pStyle w:val="Bodytext20"/>
        <w:shd w:val="clear" w:color="auto" w:fill="auto"/>
        <w:spacing w:line="602" w:lineRule="exact"/>
        <w:ind w:left="880" w:firstLine="820"/>
      </w:pPr>
      <w:r>
        <w:t xml:space="preserve">Tradisi </w:t>
      </w:r>
      <w:r>
        <w:rPr>
          <w:rStyle w:val="Bodytext2Italic"/>
        </w:rPr>
        <w:t>Ma’ Nani</w:t>
      </w:r>
      <w:r>
        <w:t xml:space="preserve"> merupakan suatu kebiasaan yang dilakukan pada upacara mangrara banua Tong</w:t>
      </w:r>
      <w:r>
        <w:t xml:space="preserve">konan (syukuran rumah adat). </w:t>
      </w:r>
      <w:r>
        <w:rPr>
          <w:rStyle w:val="Bodytext2Italic"/>
        </w:rPr>
        <w:t xml:space="preserve">Ma’nani </w:t>
      </w:r>
      <w:r>
        <w:t>adalah sebuah sajian musik vokal dan nyanyian. Musik vokal ditandai dengan suatu seni musik dimana suara manusialah yang menjadi sumber suara. Sedangkan nyanyian merupakan suatu bentuk nyanyian yang dihasilkan oleh suar</w:t>
      </w:r>
      <w:r>
        <w:t xml:space="preserve">a manusia dalam hal ini, nayanyian yang dinyanyikan memiliki arti atau makna tertentu. </w:t>
      </w:r>
      <w:r>
        <w:rPr>
          <w:rStyle w:val="Bodytext2Italic"/>
        </w:rPr>
        <w:t>Ma’nani</w:t>
      </w:r>
      <w:r>
        <w:t xml:space="preserve"> diperankan oleh kaum wanita biasanya dengan cara bergerak secara perlahan baik ke kiri maupun ke kanan ataupun kedepan serta menggunakan tongkat dan menyanyikan </w:t>
      </w:r>
      <w:r>
        <w:t xml:space="preserve">sebuah lagu yang telah ditentukan oleh </w:t>
      </w:r>
      <w:r>
        <w:rPr>
          <w:rStyle w:val="Bodytext2Italic"/>
          <w:lang w:val="en-US" w:eastAsia="en-US" w:bidi="en-US"/>
        </w:rPr>
        <w:t xml:space="preserve">To </w:t>
      </w:r>
      <w:r>
        <w:rPr>
          <w:rStyle w:val="Bodytext2Italic"/>
        </w:rPr>
        <w:t>ma ’ korok</w:t>
      </w:r>
      <w:r>
        <w:t xml:space="preserve"> (ketua tim </w:t>
      </w:r>
      <w:r>
        <w:rPr>
          <w:rStyle w:val="Bodytext2Italic"/>
        </w:rPr>
        <w:t xml:space="preserve">ma ’nani) </w:t>
      </w:r>
      <w:r>
        <w:t xml:space="preserve">dengan cara balas membalas atau bersahut-sahutan, juga dapat melalui solo yang biasanya diperankan oleh ketua tim ma’nani dan juga secara bersama-sama. </w:t>
      </w:r>
      <w:r>
        <w:rPr>
          <w:rStyle w:val="Bodytext2Italic"/>
        </w:rPr>
        <w:t>Ma’nani</w:t>
      </w:r>
      <w:r>
        <w:t xml:space="preserve"> berlangsung saat ketik</w:t>
      </w:r>
      <w:r>
        <w:t xml:space="preserve">a kaum laki-laki telah mementaskan tradisi </w:t>
      </w:r>
      <w:r>
        <w:rPr>
          <w:rStyle w:val="Bodytext2Italic"/>
        </w:rPr>
        <w:t>manimbong.</w:t>
      </w:r>
    </w:p>
    <w:p w:rsidR="008333DB" w:rsidRDefault="0089056A">
      <w:pPr>
        <w:pStyle w:val="Bodytext20"/>
        <w:shd w:val="clear" w:color="auto" w:fill="auto"/>
        <w:spacing w:line="602" w:lineRule="exact"/>
        <w:ind w:left="880" w:firstLine="820"/>
      </w:pPr>
      <w:r>
        <w:t xml:space="preserve">Kelompok usia yang boleh ikut serta dalam </w:t>
      </w:r>
      <w:r>
        <w:rPr>
          <w:rStyle w:val="Bodytext2Italic"/>
        </w:rPr>
        <w:t>ma 'nani</w:t>
      </w:r>
      <w:r>
        <w:t xml:space="preserve"> adalah wanita yang telah berusia tujuh belas tahun ke atas boleh juga dilakukan oleh orang tua umur 50-60 tahun sesuai kemampuan fisik mereka dalam </w:t>
      </w:r>
      <w:r>
        <w:rPr>
          <w:vertAlign w:val="superscript"/>
        </w:rPr>
        <w:t>1</w:t>
      </w:r>
      <w:r>
        <w:t xml:space="preserve"> m</w:t>
      </w:r>
      <w:r>
        <w:t xml:space="preserve">emerankannya. Pada dasarnya umur atau usia tidak menjadi persoalan dalam tradisi </w:t>
      </w:r>
      <w:r>
        <w:rPr>
          <w:rStyle w:val="Bodytext2Italic"/>
        </w:rPr>
        <w:t>ma'nani</w:t>
      </w:r>
      <w:r>
        <w:t xml:space="preserve"> dan bukan hanya pada tradisi tersebut tetapi juga berlaku pada kesenian lainnya yang terdapat di Toraja. Penting untuk belajar dan meneruskan serta mengetahui akan </w:t>
      </w:r>
      <w:r>
        <w:lastRenderedPageBreak/>
        <w:t>set</w:t>
      </w:r>
      <w:r>
        <w:t xml:space="preserve">iap tradisi yang dimiliki oleh daerah kita sehingga siapun yang berkerinduan untuk ikut serta dalam tradisi </w:t>
      </w:r>
      <w:r>
        <w:rPr>
          <w:rStyle w:val="Bodytext2Italic"/>
        </w:rPr>
        <w:t>ma ’nani</w:t>
      </w:r>
      <w:r>
        <w:t xml:space="preserve"> tidak menjadi persoalan.</w:t>
      </w:r>
    </w:p>
    <w:p w:rsidR="008333DB" w:rsidRDefault="0089056A">
      <w:pPr>
        <w:pStyle w:val="Bodytext20"/>
        <w:shd w:val="clear" w:color="auto" w:fill="auto"/>
        <w:ind w:left="860" w:firstLine="860"/>
      </w:pPr>
      <w:r>
        <w:t xml:space="preserve">Pada tradisi </w:t>
      </w:r>
      <w:r>
        <w:rPr>
          <w:rStyle w:val="Bodytext2Italic"/>
        </w:rPr>
        <w:t>ma'nani</w:t>
      </w:r>
      <w:r>
        <w:t xml:space="preserve"> ini, biasanya menggunakan pakaian adat khas Toraja. Tradisi </w:t>
      </w:r>
      <w:r>
        <w:rPr>
          <w:rStyle w:val="Bodytext2Italic"/>
        </w:rPr>
        <w:t>ma’nani</w:t>
      </w:r>
      <w:r>
        <w:t xml:space="preserve"> begitu sangat unik dan sa</w:t>
      </w:r>
      <w:r>
        <w:t xml:space="preserve">ngat menarik. Prosesi </w:t>
      </w:r>
      <w:r>
        <w:rPr>
          <w:rStyle w:val="Bodytext2Italic"/>
        </w:rPr>
        <w:t>ma 'nani</w:t>
      </w:r>
      <w:r>
        <w:t xml:space="preserve"> yang begitu rupa secara tidak langsung dapat memperkenalkan akan tradisi dan ciri khas Toraja.</w:t>
      </w:r>
    </w:p>
    <w:p w:rsidR="008333DB" w:rsidRDefault="0089056A">
      <w:pPr>
        <w:pStyle w:val="Bodytext20"/>
        <w:shd w:val="clear" w:color="auto" w:fill="auto"/>
        <w:spacing w:after="449"/>
        <w:ind w:left="860" w:firstLine="860"/>
        <w:jc w:val="left"/>
      </w:pPr>
      <w:r>
        <w:t xml:space="preserve">Oleh karen itu, penulis akan melakukan penelitian dengan judul: “Makna Tradisi </w:t>
      </w:r>
      <w:r>
        <w:rPr>
          <w:rStyle w:val="Bodytext2Italic"/>
        </w:rPr>
        <w:t>Ma’ Nani</w:t>
      </w:r>
      <w:r>
        <w:t xml:space="preserve"> dan Implementasinya Bagi Warga Gereja Tora</w:t>
      </w:r>
      <w:r>
        <w:t>ja Jemaat Imanuel Kanan Klasis Tapparan Rantetayo”.</w:t>
      </w:r>
    </w:p>
    <w:p w:rsidR="008333DB" w:rsidRDefault="0089056A">
      <w:pPr>
        <w:pStyle w:val="Bodytext30"/>
        <w:numPr>
          <w:ilvl w:val="0"/>
          <w:numId w:val="1"/>
        </w:numPr>
        <w:shd w:val="clear" w:color="auto" w:fill="auto"/>
        <w:tabs>
          <w:tab w:val="left" w:pos="859"/>
        </w:tabs>
        <w:spacing w:after="258" w:line="260" w:lineRule="exact"/>
        <w:ind w:left="460"/>
        <w:jc w:val="both"/>
      </w:pPr>
      <w:r>
        <w:t>Kajian Terdahulu</w:t>
      </w:r>
    </w:p>
    <w:p w:rsidR="008333DB" w:rsidRDefault="0089056A">
      <w:pPr>
        <w:pStyle w:val="Bodytext20"/>
        <w:shd w:val="clear" w:color="auto" w:fill="auto"/>
        <w:spacing w:after="185" w:line="602" w:lineRule="exact"/>
        <w:ind w:left="860" w:firstLine="860"/>
      </w:pPr>
      <w:r>
        <w:t>Penelitian terdahulu begitu penting karena penelitian terdahulu memiliki tujuan untuk bagaimana peneliti memperoleh suatu perbandingan serta masukan akan suatu apa yang hendak diteliti. Selain hal tersebut juga untuk menghindari anggapan bahwa ada suatu ke</w:t>
      </w:r>
      <w:r>
        <w:t xml:space="preserve">samaan kesamaan dengan penelitian ini. Maka melalui pendahuluan ini, penulis memaparkan akan suatu hasil penelitian terdahulu yakni: melalui hasil penelitian Lisani (2018) dengan judul “Tradisi </w:t>
      </w:r>
      <w:r>
        <w:rPr>
          <w:rStyle w:val="Bodytext2Italic"/>
          <w:lang w:val="en-US" w:eastAsia="en-US" w:bidi="en-US"/>
        </w:rPr>
        <w:t xml:space="preserve">To </w:t>
      </w:r>
      <w:r>
        <w:rPr>
          <w:rStyle w:val="Bodytext2Italic"/>
        </w:rPr>
        <w:t>Ma' Badong</w:t>
      </w:r>
      <w:r>
        <w:t xml:space="preserve"> dalam Upacara </w:t>
      </w:r>
      <w:r>
        <w:rPr>
          <w:rStyle w:val="Bodytext2Italic"/>
        </w:rPr>
        <w:t xml:space="preserve">Rambu Solo’ </w:t>
      </w:r>
      <w:r>
        <w:t>Suku Toraja” mau mempe</w:t>
      </w:r>
      <w:r>
        <w:t xml:space="preserve">rlihatkan bahwa tarian ma’ badong merupakan suatu nyanyian yang dimana dalam syairnya berisikan tentang nyanyian kedukaan yang diiringin dengan tarian. Tarian ini dilakukan disetiap uapacara kematian di Toraja yang mana tradisi </w:t>
      </w:r>
      <w:r>
        <w:rPr>
          <w:rStyle w:val="Bodytext2Italic"/>
        </w:rPr>
        <w:t>ma ’badong</w:t>
      </w:r>
      <w:r>
        <w:t xml:space="preserve"> dimainkan oleh ka</w:t>
      </w:r>
      <w:r>
        <w:t xml:space="preserve">um pria. Adapum makna yang terkandung didalam tradisi </w:t>
      </w:r>
      <w:r>
        <w:rPr>
          <w:rStyle w:val="Bodytext2Italic"/>
        </w:rPr>
        <w:t xml:space="preserve">ma 'badong </w:t>
      </w:r>
      <w:r>
        <w:t xml:space="preserve">yakni mengandung makna kebersamaan </w:t>
      </w:r>
      <w:r>
        <w:lastRenderedPageBreak/>
        <w:t>atau empati dan juga makna religius.</w:t>
      </w:r>
      <w:r>
        <w:rPr>
          <w:vertAlign w:val="superscript"/>
        </w:rPr>
        <w:footnoteReference w:id="3"/>
      </w:r>
    </w:p>
    <w:p w:rsidR="008333DB" w:rsidRDefault="0089056A">
      <w:pPr>
        <w:pStyle w:val="Bodytext20"/>
        <w:shd w:val="clear" w:color="auto" w:fill="auto"/>
        <w:spacing w:after="449"/>
        <w:ind w:left="900" w:firstLine="840"/>
      </w:pPr>
      <w:r>
        <w:rPr>
          <w:rStyle w:val="Bodytext2Italic"/>
        </w:rPr>
        <w:t>Ma’ badong</w:t>
      </w:r>
      <w:r>
        <w:t xml:space="preserve"> merupakan salah satu bentuk kolaborasi antara nyanyian dan tarian. Sehingga, yang menjadi perbededaan antar</w:t>
      </w:r>
      <w:r>
        <w:t xml:space="preserve">a tradisi </w:t>
      </w:r>
      <w:r>
        <w:rPr>
          <w:rStyle w:val="Bodytext2Italic"/>
        </w:rPr>
        <w:t>ma' nani</w:t>
      </w:r>
      <w:r>
        <w:t xml:space="preserve"> dengan tradisi </w:t>
      </w:r>
      <w:r>
        <w:rPr>
          <w:rStyle w:val="Bodytext2Italic"/>
        </w:rPr>
        <w:t>ma' badong</w:t>
      </w:r>
      <w:r>
        <w:t xml:space="preserve"> adalah </w:t>
      </w:r>
      <w:r>
        <w:rPr>
          <w:rStyle w:val="Bodytext2Italic"/>
        </w:rPr>
        <w:t>ma ’ nani</w:t>
      </w:r>
      <w:r>
        <w:t xml:space="preserve"> digunakan dalam upacara syukuran atau mangrara banua tongokonan sedangkan </w:t>
      </w:r>
      <w:r>
        <w:rPr>
          <w:rStyle w:val="Bodytext2Italic"/>
        </w:rPr>
        <w:t>ma' badong</w:t>
      </w:r>
      <w:r>
        <w:t xml:space="preserve"> digunakan dalam upacara kedukaan atau </w:t>
      </w:r>
      <w:r>
        <w:rPr>
          <w:rStyle w:val="Bodytext2Italic"/>
        </w:rPr>
        <w:t>rambu solo’.</w:t>
      </w:r>
      <w:r>
        <w:t xml:space="preserve"> Dalam penelitian ini, penulis akan mengkaji tentang tradisi </w:t>
      </w:r>
      <w:r>
        <w:rPr>
          <w:rStyle w:val="Bodytext2Italic"/>
        </w:rPr>
        <w:t>ma ’ nani.</w:t>
      </w:r>
      <w:r>
        <w:t xml:space="preserve"> Dimana, </w:t>
      </w:r>
      <w:r>
        <w:rPr>
          <w:rStyle w:val="Bodytext2Italic"/>
        </w:rPr>
        <w:t>ma' nani</w:t>
      </w:r>
      <w:r>
        <w:t xml:space="preserve"> dipahami sebagai sebuah sajian musik vokal dan nyanyian syukur yang berisi syair tentang sukacita yang digunakan dalam upacara </w:t>
      </w:r>
      <w:r>
        <w:rPr>
          <w:rStyle w:val="Bodytext2Italic"/>
        </w:rPr>
        <w:t>rambu tuka</w:t>
      </w:r>
    </w:p>
    <w:p w:rsidR="008333DB" w:rsidRDefault="0089056A">
      <w:pPr>
        <w:pStyle w:val="Bodytext30"/>
        <w:numPr>
          <w:ilvl w:val="0"/>
          <w:numId w:val="1"/>
        </w:numPr>
        <w:shd w:val="clear" w:color="auto" w:fill="auto"/>
        <w:tabs>
          <w:tab w:val="left" w:pos="896"/>
        </w:tabs>
        <w:spacing w:after="208" w:line="260" w:lineRule="exact"/>
        <w:ind w:left="480"/>
        <w:jc w:val="both"/>
      </w:pPr>
      <w:r>
        <w:t>Rumusan Masalah</w:t>
      </w:r>
    </w:p>
    <w:p w:rsidR="008333DB" w:rsidRDefault="0089056A">
      <w:pPr>
        <w:pStyle w:val="Bodytext20"/>
        <w:shd w:val="clear" w:color="auto" w:fill="auto"/>
        <w:ind w:left="900" w:firstLine="0"/>
      </w:pPr>
      <w:r>
        <w:t>Melalui uraia</w:t>
      </w:r>
      <w:r>
        <w:t>n diatas maka penulis tertarik untuk meneliti mengenai:</w:t>
      </w:r>
    </w:p>
    <w:p w:rsidR="008333DB" w:rsidRDefault="0089056A">
      <w:pPr>
        <w:pStyle w:val="Bodytext20"/>
        <w:numPr>
          <w:ilvl w:val="0"/>
          <w:numId w:val="2"/>
        </w:numPr>
        <w:shd w:val="clear" w:color="auto" w:fill="auto"/>
        <w:tabs>
          <w:tab w:val="left" w:pos="1297"/>
        </w:tabs>
        <w:ind w:left="900" w:firstLine="0"/>
      </w:pPr>
      <w:r>
        <w:t xml:space="preserve">Apa makna yang terkandung dalam tradisi </w:t>
      </w:r>
      <w:r>
        <w:rPr>
          <w:rStyle w:val="Bodytext2Italic"/>
        </w:rPr>
        <w:t>ma' nani</w:t>
      </w:r>
      <w:r>
        <w:t xml:space="preserve"> ?</w:t>
      </w:r>
    </w:p>
    <w:p w:rsidR="008333DB" w:rsidRDefault="0089056A">
      <w:pPr>
        <w:pStyle w:val="Bodytext20"/>
        <w:numPr>
          <w:ilvl w:val="0"/>
          <w:numId w:val="2"/>
        </w:numPr>
        <w:shd w:val="clear" w:color="auto" w:fill="auto"/>
        <w:tabs>
          <w:tab w:val="left" w:pos="1297"/>
        </w:tabs>
        <w:ind w:left="1280"/>
        <w:jc w:val="left"/>
        <w:sectPr w:rsidR="008333DB">
          <w:headerReference w:type="default" r:id="rId7"/>
          <w:footerReference w:type="first" r:id="rId8"/>
          <w:pgSz w:w="12240" w:h="20160"/>
          <w:pgMar w:top="3340" w:right="1829" w:bottom="2654" w:left="1243" w:header="0" w:footer="3" w:gutter="0"/>
          <w:cols w:space="720"/>
          <w:noEndnote/>
          <w:titlePg/>
          <w:docGrid w:linePitch="360"/>
        </w:sectPr>
      </w:pPr>
      <w:r>
        <w:t xml:space="preserve">Bagaimana mengimplementasi makna tradisi </w:t>
      </w:r>
      <w:r>
        <w:rPr>
          <w:rStyle w:val="Bodytext2Italic"/>
        </w:rPr>
        <w:t>ma’ nani</w:t>
      </w:r>
      <w:r>
        <w:t xml:space="preserve"> bagi warga Gereja Toraja Jemaat Imanuel Kanan Klasis Tapparan Rantetayo?</w:t>
      </w:r>
    </w:p>
    <w:p w:rsidR="008333DB" w:rsidRDefault="008333DB">
      <w:pPr>
        <w:spacing w:line="65" w:lineRule="exact"/>
        <w:rPr>
          <w:sz w:val="5"/>
          <w:szCs w:val="5"/>
        </w:rPr>
      </w:pPr>
    </w:p>
    <w:p w:rsidR="008333DB" w:rsidRDefault="008333DB">
      <w:pPr>
        <w:rPr>
          <w:sz w:val="2"/>
          <w:szCs w:val="2"/>
        </w:rPr>
        <w:sectPr w:rsidR="008333DB">
          <w:headerReference w:type="default" r:id="rId9"/>
          <w:headerReference w:type="first" r:id="rId10"/>
          <w:footerReference w:type="first" r:id="rId11"/>
          <w:pgSz w:w="12240" w:h="20160"/>
          <w:pgMar w:top="2997" w:right="0" w:bottom="1804" w:left="0" w:header="0" w:footer="3" w:gutter="0"/>
          <w:cols w:space="720"/>
          <w:noEndnote/>
          <w:titlePg/>
          <w:docGrid w:linePitch="360"/>
        </w:sectPr>
      </w:pPr>
    </w:p>
    <w:p w:rsidR="008333DB" w:rsidRDefault="0089056A">
      <w:pPr>
        <w:pStyle w:val="Bodytext40"/>
        <w:numPr>
          <w:ilvl w:val="0"/>
          <w:numId w:val="1"/>
        </w:numPr>
        <w:shd w:val="clear" w:color="auto" w:fill="auto"/>
        <w:tabs>
          <w:tab w:val="left" w:pos="495"/>
        </w:tabs>
        <w:spacing w:after="300" w:line="300" w:lineRule="exact"/>
      </w:pPr>
      <w:r>
        <w:lastRenderedPageBreak/>
        <w:t>Tujuan Penelitian</w:t>
      </w:r>
    </w:p>
    <w:p w:rsidR="008333DB" w:rsidRDefault="0089056A">
      <w:pPr>
        <w:pStyle w:val="Bodytext50"/>
        <w:shd w:val="clear" w:color="auto" w:fill="auto"/>
        <w:spacing w:before="0"/>
        <w:ind w:left="500" w:firstLine="0"/>
      </w:pPr>
      <w:r>
        <w:t xml:space="preserve">Melihat </w:t>
      </w:r>
      <w:r>
        <w:t>permasalahan diatas, maka penelitian ini bertujuan untuk memperoleh data serta informasi yang akurat mengenai:</w:t>
      </w:r>
    </w:p>
    <w:p w:rsidR="008333DB" w:rsidRDefault="0089056A">
      <w:pPr>
        <w:pStyle w:val="Bodytext50"/>
        <w:numPr>
          <w:ilvl w:val="0"/>
          <w:numId w:val="3"/>
        </w:numPr>
        <w:shd w:val="clear" w:color="auto" w:fill="auto"/>
        <w:tabs>
          <w:tab w:val="left" w:pos="954"/>
        </w:tabs>
        <w:spacing w:before="0"/>
        <w:ind w:left="500" w:firstLine="0"/>
      </w:pPr>
      <w:r>
        <w:t xml:space="preserve">Makna yang terkandung dalam tradisi </w:t>
      </w:r>
      <w:r>
        <w:rPr>
          <w:rStyle w:val="Bodytext5Italic"/>
        </w:rPr>
        <w:t>ma 'nani.</w:t>
      </w:r>
    </w:p>
    <w:p w:rsidR="008333DB" w:rsidRDefault="0089056A">
      <w:pPr>
        <w:pStyle w:val="Bodytext50"/>
        <w:numPr>
          <w:ilvl w:val="0"/>
          <w:numId w:val="3"/>
        </w:numPr>
        <w:shd w:val="clear" w:color="auto" w:fill="auto"/>
        <w:tabs>
          <w:tab w:val="left" w:pos="954"/>
        </w:tabs>
        <w:spacing w:before="0" w:after="471"/>
        <w:ind w:left="940"/>
        <w:jc w:val="left"/>
      </w:pPr>
      <w:r>
        <w:t xml:space="preserve">Implementasi makna </w:t>
      </w:r>
      <w:r>
        <w:rPr>
          <w:rStyle w:val="Bodytext5Italic"/>
        </w:rPr>
        <w:t>ma’ nani</w:t>
      </w:r>
      <w:r>
        <w:t xml:space="preserve"> bagi warga Gereja Toraja Jemaat Imanuel Kanan Klasis Tapparan Rantetayo</w:t>
      </w:r>
      <w:r>
        <w:t>.</w:t>
      </w:r>
    </w:p>
    <w:p w:rsidR="008333DB" w:rsidRDefault="0089056A">
      <w:pPr>
        <w:pStyle w:val="Bodytext40"/>
        <w:numPr>
          <w:ilvl w:val="0"/>
          <w:numId w:val="1"/>
        </w:numPr>
        <w:shd w:val="clear" w:color="auto" w:fill="auto"/>
        <w:tabs>
          <w:tab w:val="left" w:pos="495"/>
        </w:tabs>
        <w:spacing w:after="277" w:line="300" w:lineRule="exact"/>
      </w:pPr>
      <w:r>
        <w:t>Manfaat Penelitian</w:t>
      </w:r>
    </w:p>
    <w:p w:rsidR="008333DB" w:rsidRDefault="0089056A">
      <w:pPr>
        <w:pStyle w:val="Bodytext40"/>
        <w:numPr>
          <w:ilvl w:val="0"/>
          <w:numId w:val="4"/>
        </w:numPr>
        <w:shd w:val="clear" w:color="auto" w:fill="auto"/>
        <w:tabs>
          <w:tab w:val="left" w:pos="954"/>
        </w:tabs>
        <w:spacing w:after="0" w:line="664" w:lineRule="exact"/>
        <w:ind w:left="500"/>
      </w:pPr>
      <w:r>
        <w:t>Manfaat Akademik</w:t>
      </w:r>
    </w:p>
    <w:p w:rsidR="008333DB" w:rsidRDefault="0089056A">
      <w:pPr>
        <w:pStyle w:val="Bodytext50"/>
        <w:shd w:val="clear" w:color="auto" w:fill="auto"/>
        <w:spacing w:before="0"/>
        <w:ind w:left="940" w:firstLine="420"/>
      </w:pPr>
      <w:r>
        <w:t>Melalui penelitian ini diharapkan dapat memberikan solusi dan membantu serta memperkaya pengetahuan tentang mata kuliah Adat dan Kebudayaan Toraja, selain itu, juga dapat membantu pengetahuan mengenai mata kuliah musik</w:t>
      </w:r>
      <w:r>
        <w:t xml:space="preserve"> gerejawi, Liturgika, serta mata kuliah lainnya yang berhubungan dengan budaya dan musik bagi civitas Institut Agama Kristen Negeri (IAKN) Toraja mengenai makna tradisi ma’nani dan implementasinya bagi warga gereja Toraja Jemaat Imanuel Kanan Klasis Tappar</w:t>
      </w:r>
      <w:r>
        <w:t>an Rantetayo.</w:t>
      </w:r>
    </w:p>
    <w:p w:rsidR="008333DB" w:rsidRDefault="0089056A">
      <w:pPr>
        <w:pStyle w:val="Bodytext40"/>
        <w:numPr>
          <w:ilvl w:val="0"/>
          <w:numId w:val="4"/>
        </w:numPr>
        <w:shd w:val="clear" w:color="auto" w:fill="auto"/>
        <w:tabs>
          <w:tab w:val="left" w:pos="954"/>
        </w:tabs>
        <w:spacing w:after="0" w:line="664" w:lineRule="exact"/>
        <w:ind w:left="500"/>
      </w:pPr>
      <w:r>
        <w:t>Manfaat Praktis</w:t>
      </w:r>
    </w:p>
    <w:p w:rsidR="008333DB" w:rsidRDefault="0089056A">
      <w:pPr>
        <w:pStyle w:val="Bodytext50"/>
        <w:numPr>
          <w:ilvl w:val="0"/>
          <w:numId w:val="5"/>
        </w:numPr>
        <w:shd w:val="clear" w:color="auto" w:fill="auto"/>
        <w:tabs>
          <w:tab w:val="left" w:pos="1384"/>
        </w:tabs>
        <w:spacing w:before="0"/>
        <w:ind w:left="1360" w:hanging="420"/>
      </w:pPr>
      <w:r>
        <w:t xml:space="preserve">Melalui tulisan ini diharapkan bisa memberikan pengetahuan yang bagi masyarakat umum (pembaca) mengenai tradisi </w:t>
      </w:r>
      <w:r>
        <w:rPr>
          <w:rStyle w:val="Bodytext5Italic"/>
        </w:rPr>
        <w:t>ma 'nani.</w:t>
      </w:r>
    </w:p>
    <w:p w:rsidR="008333DB" w:rsidRDefault="0089056A">
      <w:pPr>
        <w:pStyle w:val="Bodytext50"/>
        <w:numPr>
          <w:ilvl w:val="0"/>
          <w:numId w:val="5"/>
        </w:numPr>
        <w:shd w:val="clear" w:color="auto" w:fill="auto"/>
        <w:tabs>
          <w:tab w:val="left" w:pos="1384"/>
        </w:tabs>
        <w:spacing w:before="0"/>
        <w:ind w:left="1360" w:hanging="420"/>
      </w:pPr>
      <w:r>
        <w:t xml:space="preserve">Memberikan sebuah kontribusi bagi pembaca yang tertarik untuk menegtahui mengenai makna tradisi </w:t>
      </w:r>
      <w:r>
        <w:rPr>
          <w:rStyle w:val="Bodytext5Italic"/>
        </w:rPr>
        <w:t>ma ’nani</w:t>
      </w:r>
      <w:r>
        <w:t xml:space="preserve"> dan imlementasinya bagi warga gereja Toraja Jemaat Imanuel KanaN Klasis Tapparan</w:t>
      </w:r>
    </w:p>
    <w:p w:rsidR="008333DB" w:rsidRDefault="0089056A">
      <w:pPr>
        <w:pStyle w:val="Bodytext20"/>
        <w:shd w:val="clear" w:color="auto" w:fill="auto"/>
        <w:spacing w:after="458" w:line="608" w:lineRule="exact"/>
        <w:ind w:left="1240" w:firstLine="0"/>
      </w:pPr>
      <w:r>
        <w:lastRenderedPageBreak/>
        <w:t>Rantetayo ataupun bisa menjadi salah satu referensi dari penelitian berikutnya yang berkaitan dengan budaya dan musik dan liturgika.</w:t>
      </w:r>
    </w:p>
    <w:p w:rsidR="008333DB" w:rsidRDefault="0089056A">
      <w:pPr>
        <w:pStyle w:val="Bodytext30"/>
        <w:shd w:val="clear" w:color="auto" w:fill="auto"/>
        <w:spacing w:after="531" w:line="260" w:lineRule="exact"/>
      </w:pPr>
      <w:r>
        <w:t>F. Sistematika Penulisan</w:t>
      </w:r>
    </w:p>
    <w:p w:rsidR="008333DB" w:rsidRDefault="0089056A">
      <w:pPr>
        <w:pStyle w:val="Bodytext20"/>
        <w:shd w:val="clear" w:color="auto" w:fill="auto"/>
        <w:spacing w:line="260" w:lineRule="exact"/>
        <w:ind w:left="1240" w:firstLine="0"/>
      </w:pPr>
      <w:r>
        <w:t xml:space="preserve">Melalui tulisan </w:t>
      </w:r>
      <w:r>
        <w:t>ini, penulis menyusun sistematika penulisan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72"/>
        <w:gridCol w:w="5979"/>
      </w:tblGrid>
      <w:tr w:rsidR="008333DB">
        <w:tblPrEx>
          <w:tblCellMar>
            <w:top w:w="0" w:type="dxa"/>
            <w:bottom w:w="0" w:type="dxa"/>
          </w:tblCellMar>
        </w:tblPrEx>
        <w:trPr>
          <w:trHeight w:hRule="exact" w:val="557"/>
          <w:jc w:val="center"/>
        </w:trPr>
        <w:tc>
          <w:tcPr>
            <w:tcW w:w="2672" w:type="dxa"/>
            <w:shd w:val="clear" w:color="auto" w:fill="FFFFFF"/>
          </w:tcPr>
          <w:p w:rsidR="008333DB" w:rsidRDefault="0089056A">
            <w:pPr>
              <w:pStyle w:val="Bodytext20"/>
              <w:framePr w:w="8651" w:wrap="notBeside" w:vAnchor="text" w:hAnchor="text" w:xAlign="center" w:y="1"/>
              <w:shd w:val="clear" w:color="auto" w:fill="auto"/>
              <w:spacing w:line="260" w:lineRule="exact"/>
              <w:ind w:firstLine="0"/>
              <w:jc w:val="right"/>
            </w:pPr>
            <w:r>
              <w:rPr>
                <w:rStyle w:val="Bodytext21"/>
              </w:rPr>
              <w:t>sebagai berikut:</w:t>
            </w:r>
          </w:p>
        </w:tc>
        <w:tc>
          <w:tcPr>
            <w:tcW w:w="5979" w:type="dxa"/>
            <w:shd w:val="clear" w:color="auto" w:fill="FFFFFF"/>
          </w:tcPr>
          <w:p w:rsidR="008333DB" w:rsidRDefault="008333DB">
            <w:pPr>
              <w:framePr w:w="8651" w:wrap="notBeside" w:vAnchor="text" w:hAnchor="text" w:xAlign="center" w:y="1"/>
              <w:rPr>
                <w:sz w:val="10"/>
                <w:szCs w:val="10"/>
              </w:rPr>
            </w:pPr>
          </w:p>
        </w:tc>
      </w:tr>
      <w:tr w:rsidR="008333DB">
        <w:tblPrEx>
          <w:tblCellMar>
            <w:top w:w="0" w:type="dxa"/>
            <w:bottom w:w="0" w:type="dxa"/>
          </w:tblCellMar>
        </w:tblPrEx>
        <w:trPr>
          <w:trHeight w:hRule="exact" w:val="2627"/>
          <w:jc w:val="center"/>
        </w:trPr>
        <w:tc>
          <w:tcPr>
            <w:tcW w:w="2672" w:type="dxa"/>
            <w:shd w:val="clear" w:color="auto" w:fill="FFFFFF"/>
          </w:tcPr>
          <w:p w:rsidR="008333DB" w:rsidRDefault="0089056A">
            <w:pPr>
              <w:pStyle w:val="Bodytext20"/>
              <w:framePr w:w="8651" w:wrap="notBeside" w:vAnchor="text" w:hAnchor="text" w:xAlign="center" w:y="1"/>
              <w:shd w:val="clear" w:color="auto" w:fill="auto"/>
              <w:spacing w:line="260" w:lineRule="exact"/>
              <w:ind w:firstLine="0"/>
              <w:jc w:val="center"/>
            </w:pPr>
            <w:r>
              <w:rPr>
                <w:rStyle w:val="Bodytext21"/>
              </w:rPr>
              <w:t>BABI:</w:t>
            </w:r>
          </w:p>
        </w:tc>
        <w:tc>
          <w:tcPr>
            <w:tcW w:w="5979" w:type="dxa"/>
            <w:shd w:val="clear" w:color="auto" w:fill="FFFFFF"/>
            <w:vAlign w:val="center"/>
          </w:tcPr>
          <w:p w:rsidR="008333DB" w:rsidRDefault="0089056A">
            <w:pPr>
              <w:pStyle w:val="Bodytext20"/>
              <w:framePr w:w="8651" w:wrap="notBeside" w:vAnchor="text" w:hAnchor="text" w:xAlign="center" w:y="1"/>
              <w:shd w:val="clear" w:color="auto" w:fill="auto"/>
              <w:spacing w:line="602" w:lineRule="exact"/>
              <w:ind w:firstLine="0"/>
            </w:pPr>
            <w:r>
              <w:rPr>
                <w:rStyle w:val="Bodytext21"/>
              </w:rPr>
              <w:t>Pendahuluan, yang membahas tentang latar belakang masalah, rumusan masalah, batasan masalah, tujuan penulisan, metode penulisan, dan sistematika penulisan.</w:t>
            </w:r>
          </w:p>
        </w:tc>
      </w:tr>
      <w:tr w:rsidR="008333DB">
        <w:tblPrEx>
          <w:tblCellMar>
            <w:top w:w="0" w:type="dxa"/>
            <w:bottom w:w="0" w:type="dxa"/>
          </w:tblCellMar>
        </w:tblPrEx>
        <w:trPr>
          <w:trHeight w:hRule="exact" w:val="2627"/>
          <w:jc w:val="center"/>
        </w:trPr>
        <w:tc>
          <w:tcPr>
            <w:tcW w:w="2672" w:type="dxa"/>
            <w:shd w:val="clear" w:color="auto" w:fill="FFFFFF"/>
          </w:tcPr>
          <w:p w:rsidR="008333DB" w:rsidRDefault="0089056A">
            <w:pPr>
              <w:pStyle w:val="Bodytext20"/>
              <w:framePr w:w="8651" w:wrap="notBeside" w:vAnchor="text" w:hAnchor="text" w:xAlign="center" w:y="1"/>
              <w:shd w:val="clear" w:color="auto" w:fill="auto"/>
              <w:spacing w:line="260" w:lineRule="exact"/>
              <w:ind w:firstLine="0"/>
              <w:jc w:val="center"/>
            </w:pPr>
            <w:r>
              <w:rPr>
                <w:rStyle w:val="Bodytext21"/>
              </w:rPr>
              <w:t>BAB II:</w:t>
            </w:r>
          </w:p>
        </w:tc>
        <w:tc>
          <w:tcPr>
            <w:tcW w:w="5979" w:type="dxa"/>
            <w:shd w:val="clear" w:color="auto" w:fill="FFFFFF"/>
            <w:vAlign w:val="center"/>
          </w:tcPr>
          <w:p w:rsidR="008333DB" w:rsidRDefault="0089056A">
            <w:pPr>
              <w:pStyle w:val="Bodytext20"/>
              <w:framePr w:w="8651" w:wrap="notBeside" w:vAnchor="text" w:hAnchor="text" w:xAlign="center" w:y="1"/>
              <w:shd w:val="clear" w:color="auto" w:fill="auto"/>
              <w:spacing w:line="602" w:lineRule="exact"/>
              <w:ind w:firstLine="0"/>
            </w:pPr>
            <w:r>
              <w:rPr>
                <w:rStyle w:val="Bodytext21"/>
              </w:rPr>
              <w:t xml:space="preserve">Dalam bab ini akan diuraikan tentang landasan teori, mengenai makna tradisi </w:t>
            </w:r>
            <w:r>
              <w:rPr>
                <w:rStyle w:val="Bodytext2Italic0"/>
              </w:rPr>
              <w:t>ma'nani</w:t>
            </w:r>
            <w:r>
              <w:rPr>
                <w:rStyle w:val="Bodytext21"/>
              </w:rPr>
              <w:t xml:space="preserve"> dan implementasiinya bagi warga gereja toraja Jemaat Imanuel Kanan Klasis Tapparan Rantetayo.</w:t>
            </w:r>
          </w:p>
        </w:tc>
      </w:tr>
      <w:tr w:rsidR="008333DB">
        <w:tblPrEx>
          <w:tblCellMar>
            <w:top w:w="0" w:type="dxa"/>
            <w:bottom w:w="0" w:type="dxa"/>
          </w:tblCellMar>
        </w:tblPrEx>
        <w:trPr>
          <w:trHeight w:hRule="exact" w:val="2627"/>
          <w:jc w:val="center"/>
        </w:trPr>
        <w:tc>
          <w:tcPr>
            <w:tcW w:w="2672" w:type="dxa"/>
            <w:shd w:val="clear" w:color="auto" w:fill="FFFFFF"/>
          </w:tcPr>
          <w:p w:rsidR="008333DB" w:rsidRDefault="0089056A">
            <w:pPr>
              <w:pStyle w:val="Bodytext20"/>
              <w:framePr w:w="8651" w:wrap="notBeside" w:vAnchor="text" w:hAnchor="text" w:xAlign="center" w:y="1"/>
              <w:shd w:val="clear" w:color="auto" w:fill="auto"/>
              <w:spacing w:line="260" w:lineRule="exact"/>
              <w:ind w:firstLine="0"/>
              <w:jc w:val="center"/>
            </w:pPr>
            <w:r>
              <w:rPr>
                <w:rStyle w:val="Bodytext21"/>
              </w:rPr>
              <w:t xml:space="preserve">BAB </w:t>
            </w:r>
            <w:r>
              <w:rPr>
                <w:rStyle w:val="Bodytext22"/>
              </w:rPr>
              <w:t>III:</w:t>
            </w:r>
          </w:p>
        </w:tc>
        <w:tc>
          <w:tcPr>
            <w:tcW w:w="5979" w:type="dxa"/>
            <w:shd w:val="clear" w:color="auto" w:fill="FFFFFF"/>
            <w:vAlign w:val="center"/>
          </w:tcPr>
          <w:p w:rsidR="008333DB" w:rsidRDefault="0089056A">
            <w:pPr>
              <w:pStyle w:val="Bodytext20"/>
              <w:framePr w:w="8651" w:wrap="notBeside" w:vAnchor="text" w:hAnchor="text" w:xAlign="center" w:y="1"/>
              <w:shd w:val="clear" w:color="auto" w:fill="auto"/>
              <w:spacing w:line="602" w:lineRule="exact"/>
              <w:ind w:firstLine="0"/>
            </w:pPr>
            <w:r>
              <w:rPr>
                <w:rStyle w:val="Bodytext21"/>
              </w:rPr>
              <w:t xml:space="preserve">Metodologi Penelitian yang terdiri dari: waktu, dan lokasi </w:t>
            </w:r>
            <w:r>
              <w:rPr>
                <w:rStyle w:val="Bodytext21"/>
              </w:rPr>
              <w:t>penelitian, jenis penelitian, informan'' narasumber, instrumen penelitian, teknik pengumpulan data, dan teknis analisis data.</w:t>
            </w:r>
          </w:p>
        </w:tc>
      </w:tr>
      <w:tr w:rsidR="008333DB">
        <w:tblPrEx>
          <w:tblCellMar>
            <w:top w:w="0" w:type="dxa"/>
            <w:bottom w:w="0" w:type="dxa"/>
          </w:tblCellMar>
        </w:tblPrEx>
        <w:trPr>
          <w:trHeight w:hRule="exact" w:val="2025"/>
          <w:jc w:val="center"/>
        </w:trPr>
        <w:tc>
          <w:tcPr>
            <w:tcW w:w="2672" w:type="dxa"/>
            <w:shd w:val="clear" w:color="auto" w:fill="FFFFFF"/>
          </w:tcPr>
          <w:p w:rsidR="008333DB" w:rsidRDefault="0089056A">
            <w:pPr>
              <w:pStyle w:val="Bodytext20"/>
              <w:framePr w:w="8651" w:wrap="notBeside" w:vAnchor="text" w:hAnchor="text" w:xAlign="center" w:y="1"/>
              <w:shd w:val="clear" w:color="auto" w:fill="auto"/>
              <w:spacing w:line="260" w:lineRule="exact"/>
              <w:ind w:firstLine="0"/>
              <w:jc w:val="center"/>
            </w:pPr>
            <w:r>
              <w:rPr>
                <w:rStyle w:val="Bodytext21"/>
              </w:rPr>
              <w:t>BAB IV:</w:t>
            </w:r>
          </w:p>
        </w:tc>
        <w:tc>
          <w:tcPr>
            <w:tcW w:w="5979" w:type="dxa"/>
            <w:shd w:val="clear" w:color="auto" w:fill="FFFFFF"/>
            <w:vAlign w:val="center"/>
          </w:tcPr>
          <w:p w:rsidR="008333DB" w:rsidRDefault="0089056A">
            <w:pPr>
              <w:pStyle w:val="Bodytext20"/>
              <w:framePr w:w="8651" w:wrap="notBeside" w:vAnchor="text" w:hAnchor="text" w:xAlign="center" w:y="1"/>
              <w:shd w:val="clear" w:color="auto" w:fill="auto"/>
              <w:spacing w:line="602" w:lineRule="exact"/>
              <w:ind w:firstLine="0"/>
            </w:pPr>
            <w:r>
              <w:rPr>
                <w:rStyle w:val="Bodytext21"/>
              </w:rPr>
              <w:t>Deskripsi Hasil Penelitian dan analisis yang terdiri atas pemaparan hasil penelitian dan analisis penelitian.</w:t>
            </w:r>
          </w:p>
        </w:tc>
      </w:tr>
      <w:tr w:rsidR="008333DB">
        <w:tblPrEx>
          <w:tblCellMar>
            <w:top w:w="0" w:type="dxa"/>
            <w:bottom w:w="0" w:type="dxa"/>
          </w:tblCellMar>
        </w:tblPrEx>
        <w:trPr>
          <w:trHeight w:hRule="exact" w:val="563"/>
          <w:jc w:val="center"/>
        </w:trPr>
        <w:tc>
          <w:tcPr>
            <w:tcW w:w="2672" w:type="dxa"/>
            <w:shd w:val="clear" w:color="auto" w:fill="FFFFFF"/>
            <w:vAlign w:val="bottom"/>
          </w:tcPr>
          <w:p w:rsidR="008333DB" w:rsidRDefault="0089056A">
            <w:pPr>
              <w:pStyle w:val="Bodytext20"/>
              <w:framePr w:w="8651" w:wrap="notBeside" w:vAnchor="text" w:hAnchor="text" w:xAlign="center" w:y="1"/>
              <w:shd w:val="clear" w:color="auto" w:fill="auto"/>
              <w:spacing w:line="260" w:lineRule="exact"/>
              <w:ind w:firstLine="0"/>
              <w:jc w:val="center"/>
            </w:pPr>
            <w:r>
              <w:rPr>
                <w:rStyle w:val="Bodytext21"/>
              </w:rPr>
              <w:t>BAB V :</w:t>
            </w:r>
          </w:p>
        </w:tc>
        <w:tc>
          <w:tcPr>
            <w:tcW w:w="5979" w:type="dxa"/>
            <w:shd w:val="clear" w:color="auto" w:fill="FFFFFF"/>
            <w:vAlign w:val="bottom"/>
          </w:tcPr>
          <w:p w:rsidR="008333DB" w:rsidRDefault="0089056A">
            <w:pPr>
              <w:pStyle w:val="Bodytext20"/>
              <w:framePr w:w="8651" w:wrap="notBeside" w:vAnchor="text" w:hAnchor="text" w:xAlign="center" w:y="1"/>
              <w:shd w:val="clear" w:color="auto" w:fill="auto"/>
              <w:spacing w:line="260" w:lineRule="exact"/>
              <w:ind w:firstLine="0"/>
            </w:pPr>
            <w:r>
              <w:rPr>
                <w:rStyle w:val="Bodytext21"/>
              </w:rPr>
              <w:t>Kesimpulan Penelitian.</w:t>
            </w:r>
          </w:p>
        </w:tc>
      </w:tr>
    </w:tbl>
    <w:p w:rsidR="008333DB" w:rsidRDefault="008333DB">
      <w:pPr>
        <w:framePr w:w="8651" w:wrap="notBeside" w:vAnchor="text" w:hAnchor="text" w:xAlign="center" w:y="1"/>
        <w:rPr>
          <w:sz w:val="2"/>
          <w:szCs w:val="2"/>
        </w:rPr>
      </w:pPr>
    </w:p>
    <w:p w:rsidR="008333DB" w:rsidRDefault="008333DB">
      <w:pPr>
        <w:rPr>
          <w:sz w:val="2"/>
          <w:szCs w:val="2"/>
        </w:rPr>
      </w:pPr>
    </w:p>
    <w:p w:rsidR="008333DB" w:rsidRDefault="008333DB">
      <w:pPr>
        <w:rPr>
          <w:sz w:val="2"/>
          <w:szCs w:val="2"/>
        </w:rPr>
      </w:pPr>
    </w:p>
    <w:sectPr w:rsidR="008333DB">
      <w:type w:val="continuous"/>
      <w:pgSz w:w="12240" w:h="20160"/>
      <w:pgMar w:top="2997" w:right="1464" w:bottom="1804" w:left="11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56A" w:rsidRDefault="0089056A">
      <w:r>
        <w:separator/>
      </w:r>
    </w:p>
  </w:endnote>
  <w:endnote w:type="continuationSeparator" w:id="0">
    <w:p w:rsidR="0089056A" w:rsidRDefault="0089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DB" w:rsidRDefault="0089056A">
    <w:pPr>
      <w:rPr>
        <w:sz w:val="2"/>
        <w:szCs w:val="2"/>
      </w:rPr>
    </w:pPr>
    <w:r>
      <w:pict>
        <v:shapetype id="_x0000_t202" coordsize="21600,21600" o:spt="202" path="m,l,21600r21600,l21600,xe">
          <v:stroke joinstyle="miter"/>
          <v:path gradientshapeok="t" o:connecttype="rect"/>
        </v:shapetype>
        <v:shape id="_x0000_s2051" type="#_x0000_t202" style="position:absolute;margin-left:275.2pt;margin-top:894.5pt;width:4.8pt;height:7.85pt;z-index:-188744063;mso-wrap-style:none;mso-wrap-distance-left:5pt;mso-wrap-distance-right:5pt;mso-position-horizontal-relative:page;mso-position-vertical-relative:page" wrapcoords="0 0" filled="f" stroked="f">
          <v:textbox style="mso-fit-shape-to-text:t" inset="0,0,0,0">
            <w:txbxContent>
              <w:p w:rsidR="008333DB" w:rsidRDefault="0089056A">
                <w:pPr>
                  <w:pStyle w:val="Headerorfooter0"/>
                  <w:shd w:val="clear" w:color="auto" w:fill="auto"/>
                  <w:spacing w:line="240" w:lineRule="auto"/>
                </w:pPr>
                <w:r>
                  <w:fldChar w:fldCharType="begin"/>
                </w:r>
                <w:r>
                  <w:instrText xml:space="preserve"> PAGE \* MERGEFORMAT </w:instrText>
                </w:r>
                <w:r>
                  <w:fldChar w:fldCharType="separate"/>
                </w:r>
                <w:r w:rsidR="00C62B84" w:rsidRPr="00C62B84">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DB" w:rsidRDefault="008333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56A" w:rsidRDefault="0089056A">
      <w:r>
        <w:separator/>
      </w:r>
    </w:p>
  </w:footnote>
  <w:footnote w:type="continuationSeparator" w:id="0">
    <w:p w:rsidR="0089056A" w:rsidRDefault="0089056A">
      <w:r>
        <w:continuationSeparator/>
      </w:r>
    </w:p>
  </w:footnote>
  <w:footnote w:id="1">
    <w:p w:rsidR="008333DB" w:rsidRDefault="0089056A">
      <w:pPr>
        <w:pStyle w:val="Footnote0"/>
        <w:shd w:val="clear" w:color="auto" w:fill="auto"/>
        <w:spacing w:line="248" w:lineRule="exact"/>
        <w:ind w:firstLine="860"/>
      </w:pPr>
      <w:r>
        <w:rPr>
          <w:vertAlign w:val="superscript"/>
        </w:rPr>
        <w:footnoteRef/>
      </w:r>
      <w:r>
        <w:rPr>
          <w:rStyle w:val="Footnote10pt"/>
          <w:b/>
          <w:bCs/>
        </w:rPr>
        <w:t xml:space="preserve"> Yakob Tomatala, </w:t>
      </w:r>
      <w:r>
        <w:t>Pengantar Antropologi Kebudayaan, Dasar-Dasar Pelay anan Lintas Budaya</w:t>
      </w:r>
      <w:r>
        <w:rPr>
          <w:rStyle w:val="Footnote10pt"/>
          <w:b/>
          <w:bCs/>
        </w:rPr>
        <w:t xml:space="preserve">, (Jakarta: YT </w:t>
      </w:r>
      <w:r>
        <w:rPr>
          <w:rStyle w:val="Footnote10pt"/>
          <w:b/>
          <w:bCs/>
          <w:lang w:val="en-US" w:eastAsia="en-US" w:bidi="en-US"/>
        </w:rPr>
        <w:t xml:space="preserve">Leadership </w:t>
      </w:r>
      <w:r>
        <w:rPr>
          <w:rStyle w:val="Footnote10pt"/>
          <w:b/>
          <w:bCs/>
        </w:rPr>
        <w:t>Foundation, 2007) 19-20.</w:t>
      </w:r>
    </w:p>
  </w:footnote>
  <w:footnote w:id="2">
    <w:p w:rsidR="008333DB" w:rsidRDefault="0089056A">
      <w:pPr>
        <w:pStyle w:val="Footnote0"/>
        <w:shd w:val="clear" w:color="auto" w:fill="auto"/>
        <w:spacing w:line="210" w:lineRule="exact"/>
        <w:ind w:left="400"/>
      </w:pPr>
      <w:r>
        <w:rPr>
          <w:rStyle w:val="Footnote10pt"/>
          <w:b/>
          <w:bCs/>
          <w:vertAlign w:val="superscript"/>
        </w:rPr>
        <w:footnoteRef/>
      </w:r>
      <w:r>
        <w:rPr>
          <w:rStyle w:val="Footnote10pt"/>
          <w:b/>
          <w:bCs/>
        </w:rPr>
        <w:t xml:space="preserve"> </w:t>
      </w:r>
      <w:r>
        <w:t>Kamus Besar Bahasa Indonesia</w:t>
      </w:r>
      <w:r>
        <w:rPr>
          <w:rStyle w:val="Footnote10pt"/>
          <w:b/>
          <w:bCs/>
        </w:rPr>
        <w:t>, (KKBI) Edisi Ketiga.</w:t>
      </w:r>
    </w:p>
  </w:footnote>
  <w:footnote w:id="3">
    <w:p w:rsidR="008333DB" w:rsidRDefault="0089056A">
      <w:pPr>
        <w:pStyle w:val="Footnote20"/>
        <w:shd w:val="clear" w:color="auto" w:fill="auto"/>
      </w:pPr>
      <w:r>
        <w:rPr>
          <w:vertAlign w:val="superscript"/>
        </w:rPr>
        <w:footnoteRef/>
      </w:r>
      <w:r>
        <w:t xml:space="preserve"> Lisani, Tradisi </w:t>
      </w:r>
      <w:r>
        <w:rPr>
          <w:rStyle w:val="Footnote2105pt"/>
          <w:b/>
          <w:bCs/>
          <w:lang w:val="en-US" w:eastAsia="en-US" w:bidi="en-US"/>
        </w:rPr>
        <w:t xml:space="preserve">To </w:t>
      </w:r>
      <w:r>
        <w:rPr>
          <w:rStyle w:val="Footnote2105pt"/>
          <w:b/>
          <w:bCs/>
        </w:rPr>
        <w:t>Ma 'Badong</w:t>
      </w:r>
      <w:r>
        <w:t xml:space="preserve"> Dalam Upacara </w:t>
      </w:r>
      <w:r>
        <w:rPr>
          <w:rStyle w:val="Footnote2105pt"/>
          <w:b/>
          <w:bCs/>
        </w:rPr>
        <w:t>Rambu Solo' Pada Suku Toraja.</w:t>
      </w:r>
      <w:r>
        <w:t xml:space="preserve"> Lisani: Jurnal Kelisanan Sastra dan Budaya. Vol 1. (2018). 134-139.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DB" w:rsidRDefault="0089056A">
    <w:pPr>
      <w:rPr>
        <w:sz w:val="2"/>
        <w:szCs w:val="2"/>
      </w:rPr>
    </w:pPr>
    <w:r>
      <w:pict>
        <v:shapetype id="_x0000_t202" coordsize="21600,21600" o:spt="202" path="m,l,21600r21600,l21600,xe">
          <v:stroke joinstyle="miter"/>
          <v:path gradientshapeok="t" o:connecttype="rect"/>
        </v:shapetype>
        <v:shape id="_x0000_s2050" type="#_x0000_t202" style="position:absolute;margin-left:513.8pt;margin-top:69.9pt;width:6.2pt;height:9pt;z-index:-188744064;mso-wrap-style:none;mso-wrap-distance-left:5pt;mso-wrap-distance-right:5pt;mso-position-horizontal-relative:page;mso-position-vertical-relative:page" wrapcoords="0 0" filled="f" stroked="f">
          <v:textbox style="mso-fit-shape-to-text:t" inset="0,0,0,0">
            <w:txbxContent>
              <w:p w:rsidR="008333DB" w:rsidRDefault="0089056A">
                <w:pPr>
                  <w:pStyle w:val="Headerorfooter0"/>
                  <w:shd w:val="clear" w:color="auto" w:fill="auto"/>
                  <w:spacing w:line="240" w:lineRule="auto"/>
                </w:pPr>
                <w:r>
                  <w:fldChar w:fldCharType="begin"/>
                </w:r>
                <w:r>
                  <w:instrText xml:space="preserve"> PAGE \* MERGEFORMAT </w:instrText>
                </w:r>
                <w:r>
                  <w:fldChar w:fldCharType="separate"/>
                </w:r>
                <w:r w:rsidR="00C62B84" w:rsidRPr="00C62B84">
                  <w:rPr>
                    <w:rStyle w:val="Headerorfooter1"/>
                    <w:b/>
                    <w:bCs/>
                    <w:noProof/>
                  </w:rPr>
                  <w:t>4</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DB" w:rsidRDefault="0089056A">
    <w:pPr>
      <w:rPr>
        <w:sz w:val="2"/>
        <w:szCs w:val="2"/>
      </w:rPr>
    </w:pPr>
    <w:r>
      <w:pict>
        <v:shapetype id="_x0000_t202" coordsize="21600,21600" o:spt="202" path="m,l,21600r21600,l21600,xe">
          <v:stroke joinstyle="miter"/>
          <v:path gradientshapeok="t" o:connecttype="rect"/>
        </v:shapetype>
        <v:shape id="_x0000_s2052" type="#_x0000_t202" style="position:absolute;margin-left:513.8pt;margin-top:69.9pt;width:6.2pt;height:9pt;z-index:-188744062;mso-wrap-style:none;mso-wrap-distance-left:5pt;mso-wrap-distance-right:5pt;mso-position-horizontal-relative:page;mso-position-vertical-relative:page" wrapcoords="0 0" filled="f" stroked="f">
          <v:textbox style="mso-fit-shape-to-text:t" inset="0,0,0,0">
            <w:txbxContent>
              <w:p w:rsidR="008333DB" w:rsidRDefault="0089056A">
                <w:pPr>
                  <w:pStyle w:val="Headerorfooter0"/>
                  <w:shd w:val="clear" w:color="auto" w:fill="auto"/>
                  <w:spacing w:line="240" w:lineRule="auto"/>
                </w:pPr>
                <w:r>
                  <w:fldChar w:fldCharType="begin"/>
                </w:r>
                <w:r>
                  <w:instrText xml:space="preserve"> PAGE \* MERGEFORMAT </w:instrText>
                </w:r>
                <w:r>
                  <w:fldChar w:fldCharType="separate"/>
                </w:r>
                <w:r w:rsidR="00C62B84" w:rsidRPr="00C62B84">
                  <w:rPr>
                    <w:rStyle w:val="Headerorfooter1"/>
                    <w:b/>
                    <w:bCs/>
                    <w:noProof/>
                  </w:rPr>
                  <w:t>6</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DB" w:rsidRDefault="0089056A">
    <w:pPr>
      <w:rPr>
        <w:sz w:val="2"/>
        <w:szCs w:val="2"/>
      </w:rPr>
    </w:pPr>
    <w:r>
      <w:pict>
        <v:shapetype id="_x0000_t202" coordsize="21600,21600" o:spt="202" path="m,l,21600r21600,l21600,xe">
          <v:stroke joinstyle="miter"/>
          <v:path gradientshapeok="t" o:connecttype="rect"/>
        </v:shapetype>
        <v:shape id="_x0000_s2053" type="#_x0000_t202" style="position:absolute;margin-left:531.75pt;margin-top:69.05pt;width:6.45pt;height:9.85pt;z-index:-188744061;mso-wrap-style:none;mso-wrap-distance-left:5pt;mso-wrap-distance-right:5pt;mso-position-horizontal-relative:page;mso-position-vertical-relative:page" wrapcoords="0 0" filled="f" stroked="f">
          <v:textbox style="mso-fit-shape-to-text:t" inset="0,0,0,0">
            <w:txbxContent>
              <w:p w:rsidR="008333DB" w:rsidRDefault="0089056A">
                <w:pPr>
                  <w:pStyle w:val="Headerorfooter0"/>
                  <w:shd w:val="clear" w:color="auto" w:fill="auto"/>
                  <w:spacing w:line="240" w:lineRule="auto"/>
                </w:pPr>
                <w:r>
                  <w:fldChar w:fldCharType="begin"/>
                </w:r>
                <w:r>
                  <w:instrText xml:space="preserve"> PAGE \* MERGEFORMAT </w:instrText>
                </w:r>
                <w:r>
                  <w:fldChar w:fldCharType="separate"/>
                </w:r>
                <w:r w:rsidR="00C62B84" w:rsidRPr="00C62B84">
                  <w:rPr>
                    <w:rStyle w:val="Headerorfooter1"/>
                    <w:b/>
                    <w:bCs/>
                    <w:noProof/>
                  </w:rPr>
                  <w:t>5</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123E3"/>
    <w:multiLevelType w:val="multilevel"/>
    <w:tmpl w:val="076CF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CD563B"/>
    <w:multiLevelType w:val="multilevel"/>
    <w:tmpl w:val="9FA65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733EA3"/>
    <w:multiLevelType w:val="multilevel"/>
    <w:tmpl w:val="825A223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16756A"/>
    <w:multiLevelType w:val="multilevel"/>
    <w:tmpl w:val="6D3E61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2057E1"/>
    <w:multiLevelType w:val="multilevel"/>
    <w:tmpl w:val="29225E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0"/>
        <w:szCs w:val="3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333DB"/>
    <w:rsid w:val="008333DB"/>
    <w:rsid w:val="0089056A"/>
    <w:rsid w:val="00C6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0AC6B07-C50D-4649-9C7B-D83181FB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iCs/>
      <w:smallCaps w:val="0"/>
      <w:strike w:val="0"/>
      <w:spacing w:val="0"/>
      <w:sz w:val="21"/>
      <w:szCs w:val="21"/>
      <w:u w:val="none"/>
    </w:rPr>
  </w:style>
  <w:style w:type="character" w:customStyle="1" w:styleId="Footnote10pt">
    <w:name w:val="Footnote + 10 pt"/>
    <w:aliases w:val="Not 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0"/>
      <w:szCs w:val="20"/>
      <w:u w:val="none"/>
    </w:rPr>
  </w:style>
  <w:style w:type="character" w:customStyle="1" w:styleId="Footnote2105pt">
    <w:name w:val="Footnote (2) + 10.5 pt"/>
    <w:aliases w:val="Italic"/>
    <w:basedOn w:val="Footnote2"/>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0"/>
      <w:szCs w:val="30"/>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30"/>
      <w:szCs w:val="30"/>
      <w:u w:val="none"/>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30"/>
      <w:szCs w:val="30"/>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Footnote20">
    <w:name w:val="Footnote (2)"/>
    <w:basedOn w:val="Normal"/>
    <w:link w:val="Footnote2"/>
    <w:pPr>
      <w:shd w:val="clear" w:color="auto" w:fill="FFFFFF"/>
      <w:spacing w:line="236" w:lineRule="exact"/>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after="360" w:line="0" w:lineRule="atLeast"/>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lang w:val="en-US" w:eastAsia="en-US" w:bidi="en-US"/>
    </w:rPr>
  </w:style>
  <w:style w:type="paragraph" w:customStyle="1" w:styleId="Bodytext20">
    <w:name w:val="Body text (2)"/>
    <w:basedOn w:val="Normal"/>
    <w:link w:val="Bodytext2"/>
    <w:pPr>
      <w:shd w:val="clear" w:color="auto" w:fill="FFFFFF"/>
      <w:spacing w:line="596" w:lineRule="exact"/>
      <w:ind w:hanging="38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after="660" w:line="0" w:lineRule="atLeast"/>
      <w:jc w:val="both"/>
    </w:pPr>
    <w:rPr>
      <w:rFonts w:ascii="Times New Roman" w:eastAsia="Times New Roman" w:hAnsi="Times New Roman" w:cs="Times New Roman"/>
      <w:b/>
      <w:bCs/>
      <w:sz w:val="30"/>
      <w:szCs w:val="30"/>
    </w:rPr>
  </w:style>
  <w:style w:type="paragraph" w:customStyle="1" w:styleId="Bodytext50">
    <w:name w:val="Body text (5)"/>
    <w:basedOn w:val="Normal"/>
    <w:link w:val="Bodytext5"/>
    <w:pPr>
      <w:shd w:val="clear" w:color="auto" w:fill="FFFFFF"/>
      <w:spacing w:before="660" w:line="664" w:lineRule="exact"/>
      <w:ind w:hanging="440"/>
      <w:jc w:val="both"/>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2024-05-03T05:31:00Z</dcterms:created>
  <dcterms:modified xsi:type="dcterms:W3CDTF">2024-05-03T05:31:00Z</dcterms:modified>
</cp:coreProperties>
</file>