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6" w:line="240" w:lineRule="exact"/>
        <w:ind w:left="14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76"/>
        <w:ind w:left="0" w:right="0" w:firstLine="7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8pt;margin-top:-4.5pt;width:156.95pt;height:215.5pt;z-index:-125829376;mso-wrap-distance-left:5.pt;mso-wrap-distance-right:8.4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7"/>
        </w:rPr>
        <w:t xml:space="preserve">Desianti </w:t>
      </w:r>
      <w:r>
        <w:rPr>
          <w:rStyle w:val="CharStyle7"/>
          <w:lang w:val="id-ID" w:eastAsia="id-ID" w:bidi="id-ID"/>
        </w:rPr>
        <w:t xml:space="preserve">Daun </w:t>
      </w:r>
      <w:r>
        <w:rPr>
          <w:rStyle w:val="CharStyle7"/>
        </w:rPr>
        <w:t xml:space="preserve">Alio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 Padangiring,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Rantetayo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pada tanggal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08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Desember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1999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dari pasangan Ayahanda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Simon Alio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Pakombong dan Ibunda Lusiana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Lai’.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Penulis merupakan anak bungsu dari 12 bersaudara. Penulis memulai peijalanan pendidikan demi cita- cita dan harapan yang tinggi yaitu sebagai berikut:</w:t>
      </w:r>
    </w:p>
    <w:p>
      <w:pPr>
        <w:pStyle w:val="Style5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TK Dharma Wanita Rante Kanan To’bo’ne dan boleh selesai pada tahun 2005.</w:t>
      </w:r>
    </w:p>
    <w:p>
      <w:pPr>
        <w:pStyle w:val="Style5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2005 melanjutkan pendidikan di SDN 115 Kasimpo dan boleh selesai pada tahun 2011.</w:t>
      </w:r>
    </w:p>
    <w:p>
      <w:pPr>
        <w:pStyle w:val="Style5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Selanjutnya, pada tahun 2011 melanjutkan pendidikan di SMPN 5 Makale dan boleh dinyatakan lulus pada tahun 2014.</w:t>
      </w:r>
    </w:p>
    <w:p>
      <w:pPr>
        <w:pStyle w:val="Style5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Kemudian pada tahun 2014 melanjutkan pendidikan di SMAN 2 Poso dan pada tahun 2015 pindah ke SMA Kristen Makale dan boleh selesai pada tahun 2017.</w:t>
      </w:r>
    </w:p>
    <w:p>
      <w:pPr>
        <w:pStyle w:val="Style5"/>
        <w:numPr>
          <w:ilvl w:val="0"/>
          <w:numId w:val="1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2017 melanjutkan pendidikan ke jenjang lebih tinggi di STAKN Toraja yang sekarang telah beralih status menjadi IAKN Toraja. Mengambil Jurusan Teologi Kristen, Fakultas Teologi dan Sosiologi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Kristen.</w:t>
      </w:r>
    </w:p>
    <w:sectPr>
      <w:footnotePr>
        <w:pos w:val="pageBottom"/>
        <w:numFmt w:val="decimal"/>
        <w:numRestart w:val="continuous"/>
      </w:footnotePr>
      <w:pgSz w:w="11900" w:h="16840"/>
      <w:pgMar w:top="1248" w:left="1397" w:right="2318" w:bottom="124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5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540" w:after="180" w:line="591" w:lineRule="exact"/>
      <w:ind w:hanging="4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