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191" w:line="240" w:lineRule="exact"/>
        <w:ind w:left="3480" w:right="0" w:firstLine="0"/>
      </w:pPr>
      <w:bookmarkStart w:id="0" w:name="bookmark0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214" w:line="240" w:lineRule="exact"/>
        <w:ind w:left="1340" w:right="0"/>
      </w:pPr>
      <w:bookmarkStart w:id="1" w:name="bookmark1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Alkitab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97" w:line="240" w:lineRule="exact"/>
        <w:ind w:left="1340" w:right="0"/>
      </w:pPr>
      <w:r>
        <w:rPr>
          <w:rStyle w:val="CharStyle10"/>
        </w:rPr>
        <w:t>Alkitab.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Lembaga Alkitab Indonesia: Jakarta, 2014.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173" w:line="240" w:lineRule="exact"/>
        <w:ind w:left="1340" w:right="0"/>
      </w:pPr>
      <w:bookmarkStart w:id="2" w:name="bookmark2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Kamus</w:t>
      </w:r>
      <w:bookmarkEnd w:id="2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67" w:line="298" w:lineRule="exact"/>
        <w:ind w:left="13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Departemen Pendidikan Nasional, Kamus Besar Bahasa Indonesi, Jakarta : Balai Pustaka,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64" w:line="240" w:lineRule="exact"/>
        <w:ind w:left="13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Jonar S, </w:t>
      </w:r>
      <w:r>
        <w:rPr>
          <w:rStyle w:val="CharStyle10"/>
        </w:rPr>
        <w:t>Kamus Alkitab dan Theologi.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Anggota IKAPI,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6" w:line="309" w:lineRule="exact"/>
        <w:ind w:left="13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Departemen Pendidikan Nasional, </w:t>
      </w:r>
      <w:r>
        <w:rPr>
          <w:rStyle w:val="CharStyle10"/>
        </w:rPr>
        <w:t xml:space="preserve">Kamus Besar Bahasa Indonesia Edisi Ketiga,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Jakarta: Balai Pustaka, 2005.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208" w:line="240" w:lineRule="exact"/>
        <w:ind w:left="1340" w:right="0"/>
      </w:pPr>
      <w:bookmarkStart w:id="3" w:name="bookmark3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Buku-Buku</w:t>
      </w:r>
      <w:bookmarkEnd w:id="3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48" w:line="240" w:lineRule="exact"/>
        <w:ind w:left="13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Abineno, </w:t>
      </w:r>
      <w:r>
        <w:rPr>
          <w:rStyle w:val="CharStyle10"/>
        </w:rPr>
        <w:t>Garis-garis Hukum Gereja,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Gunung Mulia, 2003.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340" w:right="0"/>
      </w:pPr>
      <w:r>
        <w:rPr>
          <w:rStyle w:val="CharStyle13"/>
          <w:i w:val="0"/>
          <w:iCs w:val="0"/>
        </w:rPr>
        <w:t xml:space="preserve">Abineno,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Pedoman Praktis Untuk Pelayanan Pastoral,</w:t>
      </w:r>
      <w:r>
        <w:rPr>
          <w:rStyle w:val="CharStyle13"/>
          <w:i w:val="0"/>
          <w:iCs w:val="0"/>
        </w:rPr>
        <w:t xml:space="preserve"> Jakarta: Gunung Mulia, </w:t>
      </w:r>
      <w:r>
        <w:rPr>
          <w:rStyle w:val="CharStyle14"/>
          <w:i w:val="0"/>
          <w:iCs w:val="0"/>
        </w:rPr>
        <w:t>2012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23" w:lineRule="exact"/>
        <w:ind w:left="13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Abineno, </w:t>
      </w:r>
      <w:r>
        <w:rPr>
          <w:rStyle w:val="CharStyle10"/>
        </w:rPr>
        <w:t>Percakapn Pastoral dalam Praktik,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Gunung Mulia, 2019.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23" w:lineRule="exact"/>
        <w:ind w:left="13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Anggota IKAPI, </w:t>
      </w:r>
      <w:r>
        <w:rPr>
          <w:rStyle w:val="CharStyle10"/>
        </w:rPr>
        <w:t>Cendikia Berbahasa,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PT Setia Puma Inves, 2005.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23" w:lineRule="exact"/>
        <w:ind w:left="134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Beek. Van.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Aart, </w:t>
      </w:r>
      <w:r>
        <w:rPr>
          <w:rStyle w:val="CharStyle10"/>
        </w:rPr>
        <w:t>Pendampingan Pastoral,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2017.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23" w:lineRule="exact"/>
        <w:ind w:left="13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Basrowi. Sumandi, </w:t>
      </w:r>
      <w:r>
        <w:rPr>
          <w:rStyle w:val="CharStyle10"/>
        </w:rPr>
        <w:t>Memahami Penelitian Kualitatif,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Rineka Cipta, 2008.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20" w:line="332" w:lineRule="exact"/>
        <w:ind w:left="1340" w:right="0"/>
      </w:pPr>
      <w:r>
        <w:rPr>
          <w:rStyle w:val="CharStyle13"/>
          <w:i w:val="0"/>
          <w:iCs w:val="0"/>
        </w:rPr>
        <w:t xml:space="preserve">Clinebell, Hawod,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Tipe-tipe Dasar Pendampingan dan Konseling Pastoral, </w:t>
      </w:r>
      <w:r>
        <w:rPr>
          <w:rStyle w:val="CharStyle13"/>
          <w:i w:val="0"/>
          <w:iCs w:val="0"/>
        </w:rPr>
        <w:t>Yogyakarta: Kanasius, 2002.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0" w:line="332" w:lineRule="exact"/>
        <w:ind w:left="134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Engel,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J, D, </w:t>
      </w:r>
      <w:r>
        <w:rPr>
          <w:rStyle w:val="CharStyle10"/>
        </w:rPr>
        <w:t>Konseling Pastoral dan Isu-isu Kontenpore,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32" w:lineRule="exact"/>
        <w:ind w:left="13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Gunarsa, D, Singgih, </w:t>
      </w:r>
      <w:r>
        <w:rPr>
          <w:rStyle w:val="CharStyle10"/>
        </w:rPr>
        <w:t>Konseling dan Psikoterapi,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</w:t>
      </w:r>
    </w:p>
    <w:p>
      <w:pPr>
        <w:pStyle w:val="Style15"/>
        <w:widowControl w:val="0"/>
        <w:keepNext/>
        <w:keepLines/>
        <w:shd w:val="clear" w:color="auto" w:fill="auto"/>
        <w:bidi w:val="0"/>
        <w:jc w:val="left"/>
        <w:spacing w:before="0" w:after="125"/>
        <w:ind w:left="1340" w:right="0" w:firstLine="0"/>
      </w:pPr>
      <w:bookmarkStart w:id="4" w:name="bookmark4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2012</w:t>
      </w:r>
      <w:r>
        <w:rPr>
          <w:rStyle w:val="CharStyle17"/>
          <w:b w:val="0"/>
          <w:bCs w:val="0"/>
        </w:rPr>
        <w:t>.</w:t>
      </w:r>
      <w:bookmarkEnd w:id="4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16" w:line="326" w:lineRule="exact"/>
        <w:ind w:left="134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Jonge,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De,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Christiaan, </w:t>
      </w:r>
      <w:r>
        <w:rPr>
          <w:rStyle w:val="CharStyle10"/>
        </w:rPr>
        <w:t>Pembimbing Kedalam Sejarah Gereja,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1989.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332" w:lineRule="exact"/>
        <w:ind w:left="1340" w:right="0"/>
      </w:pPr>
      <w:r>
        <w:rPr>
          <w:rStyle w:val="CharStyle13"/>
          <w:i w:val="0"/>
          <w:iCs w:val="0"/>
        </w:rPr>
        <w:t xml:space="preserve">Lumongga, Namora, Lubis,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Dasar-dasar Konseling dalam Teori dan Praktik </w:t>
      </w:r>
      <w:r>
        <w:rPr>
          <w:rStyle w:val="CharStyle13"/>
          <w:i w:val="0"/>
          <w:iCs w:val="0"/>
        </w:rPr>
        <w:t>Kencana, 2001.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3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Martasudjita, </w:t>
      </w:r>
      <w:r>
        <w:rPr>
          <w:rStyle w:val="CharStyle10"/>
        </w:rPr>
        <w:t>Sakramen-sakramen Gereja,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 : Kanasius, 2003.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34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Richard, </w:t>
      </w:r>
      <w:r>
        <w:rPr>
          <w:rStyle w:val="CharStyle10"/>
        </w:rPr>
        <w:t>Etika Pastoral,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Kanisius,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3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Ronda,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Daniel, </w:t>
      </w:r>
      <w:r>
        <w:rPr>
          <w:rStyle w:val="CharStyle10"/>
        </w:rPr>
        <w:t>Pengantar Konseling Pastoral,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 : Kalam Hidup, 2005.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9"/>
        <w:ind w:left="1300" w:right="0" w:hanging="1300"/>
      </w:pPr>
      <w:r>
        <w:rPr>
          <w:rStyle w:val="CharStyle13"/>
          <w:lang w:val="en-US" w:eastAsia="en-US" w:bidi="en-US"/>
          <w:i w:val="0"/>
          <w:iCs w:val="0"/>
        </w:rPr>
        <w:t xml:space="preserve">Singgih, Gerrit, Emmanuel,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Mengantisipati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Masa Depan: Berteologi dalam Konteks di Awal Milenium III,</w:t>
      </w:r>
      <w:r>
        <w:rPr>
          <w:rStyle w:val="CharStyle13"/>
          <w:i w:val="0"/>
          <w:iCs w:val="0"/>
        </w:rPr>
        <w:t xml:space="preserve"> Jakarta : BPK Gunung Mulia, 2004.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29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Storm.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Bons, </w:t>
      </w:r>
      <w:r>
        <w:rPr>
          <w:rStyle w:val="CharStyle10"/>
        </w:rPr>
        <w:t>Apakah Penggembalaan Itu?,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29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Sugiyono, </w:t>
      </w:r>
      <w:r>
        <w:rPr>
          <w:rStyle w:val="CharStyle10"/>
        </w:rPr>
        <w:t>Memahami Penelitian kualitatif,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Alfabeta,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29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Sugiyono, </w:t>
      </w:r>
      <w:r>
        <w:rPr>
          <w:rStyle w:val="CharStyle10"/>
        </w:rPr>
        <w:t>Metode Penelitian Pendidikan,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Alfabeta,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29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Tidbaal, J, Derek, </w:t>
      </w:r>
      <w:r>
        <w:rPr>
          <w:rStyle w:val="CharStyle10"/>
        </w:rPr>
        <w:t>Teologi Pengembalaan,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Malang : Gamdum Mas, 2002.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line="315" w:lineRule="exact"/>
        <w:ind w:left="1300" w:right="0" w:hanging="13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Wuisan, Antonius, </w:t>
      </w:r>
      <w:r>
        <w:rPr>
          <w:rStyle w:val="CharStyle10"/>
        </w:rPr>
        <w:t>Konseling Suatu Pendekatan Pemecahan-Masalah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.Jakarta : Gunung Mulia, 2007.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257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Internet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Wawancara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833" w:lineRule="exact"/>
        <w:ind w:left="0" w:right="0" w:firstLine="0"/>
      </w:pPr>
      <w:r>
        <w:rPr>
          <w:rStyle w:val="CharStyle20"/>
        </w:rPr>
        <w:t xml:space="preserve">Pnt. Marthen Tolayuk (42 th),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Ketua Majelis, Rabu, 04 November 2020.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833" w:lineRule="exact"/>
        <w:ind w:left="0" w:right="0" w:firstLine="0"/>
      </w:pPr>
      <w:r>
        <w:rPr>
          <w:rStyle w:val="CharStyle20"/>
          <w:lang w:val="en-US" w:eastAsia="en-US" w:bidi="en-US"/>
        </w:rPr>
        <w:t xml:space="preserve">Prop. </w:t>
      </w:r>
      <w:r>
        <w:rPr>
          <w:rStyle w:val="CharStyle20"/>
        </w:rPr>
        <w:t xml:space="preserve">Emilinda Tangirerung S. Th (th),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Proponen, Sabtu, 31 Oktober 2020. </w:t>
      </w:r>
      <w:r>
        <w:rPr>
          <w:rStyle w:val="CharStyle20"/>
        </w:rPr>
        <w:t xml:space="preserve">Dkn. Alfianus (38 th),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Majelis Gereja, Kamis, 05 November 2020</w:t>
      </w:r>
    </w:p>
    <w:sectPr>
      <w:headerReference w:type="default" r:id="rId5"/>
      <w:footerReference w:type="first" r:id="rId6"/>
      <w:titlePg/>
      <w:footnotePr>
        <w:pos w:val="pageBottom"/>
        <w:numFmt w:val="decimal"/>
        <w:numRestart w:val="continuous"/>
      </w:footnotePr>
      <w:pgSz w:w="11900" w:h="16840"/>
      <w:pgMar w:top="1722" w:left="1167" w:right="2077" w:bottom="1266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75.45pt;margin-top:825.45pt;width:10.95pt;height:8.1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37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7.65pt;margin-top:6.2pt;width:10.4pt;height:8.1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lang w:val="en-US" w:eastAsia="en-US" w:bidi="en-US"/>
                    <w:b/>
                    <w:bCs/>
                  </w:rPr>
                  <w:t>38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2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Body text (3)_"/>
    <w:basedOn w:val="DefaultParagraphFont"/>
    <w:link w:val="Style11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3">
    <w:name w:val="Body text (3) + Not Italic"/>
    <w:basedOn w:val="CharStyle12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4">
    <w:name w:val="Body text (3) + 13 pt,Not Italic"/>
    <w:basedOn w:val="CharStyle12"/>
    <w:rPr>
      <w:lang w:val="id-ID" w:eastAsia="id-ID" w:bidi="id-ID"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16">
    <w:name w:val="Heading #1_"/>
    <w:basedOn w:val="DefaultParagraphFont"/>
    <w:link w:val="Style15"/>
    <w:rPr>
      <w:b/>
      <w:bCs/>
      <w:i w:val="0"/>
      <w:iCs w:val="0"/>
      <w:u w:val="none"/>
      <w:strike w:val="0"/>
      <w:smallCaps w:val="0"/>
      <w:rFonts w:ascii="Century Gothic" w:eastAsia="Century Gothic" w:hAnsi="Century Gothic" w:cs="Century Gothic"/>
    </w:rPr>
  </w:style>
  <w:style w:type="character" w:customStyle="1" w:styleId="CharStyle17">
    <w:name w:val="Heading #1 + Lucida Sans Unicode,11.5 pt,Not Bold"/>
    <w:basedOn w:val="CharStyle16"/>
    <w:rPr>
      <w:lang w:val="id-ID" w:eastAsia="id-ID" w:bidi="id-ID"/>
      <w:b/>
      <w:bCs/>
      <w:sz w:val="23"/>
      <w:szCs w:val="23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9">
    <w:name w:val="Body text (4)_"/>
    <w:basedOn w:val="DefaultParagraphFont"/>
    <w:link w:val="Style18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0">
    <w:name w:val="Body text (2) + Bold"/>
    <w:basedOn w:val="CharStyle9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Heading #2"/>
    <w:basedOn w:val="Normal"/>
    <w:link w:val="CharStyle4"/>
    <w:pPr>
      <w:widowControl w:val="0"/>
      <w:shd w:val="clear" w:color="auto" w:fill="FFFFFF"/>
      <w:outlineLvl w:val="1"/>
      <w:spacing w:after="240" w:line="0" w:lineRule="exact"/>
      <w:ind w:hanging="1340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240" w:after="240" w:line="0" w:lineRule="exact"/>
      <w:ind w:hanging="134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spacing w:before="240" w:after="120" w:line="315" w:lineRule="exact"/>
      <w:ind w:hanging="134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5">
    <w:name w:val="Heading #1"/>
    <w:basedOn w:val="Normal"/>
    <w:link w:val="CharStyle16"/>
    <w:pPr>
      <w:widowControl w:val="0"/>
      <w:shd w:val="clear" w:color="auto" w:fill="FFFFFF"/>
      <w:outlineLvl w:val="0"/>
      <w:spacing w:after="120" w:line="332" w:lineRule="exact"/>
    </w:pPr>
    <w:rPr>
      <w:b/>
      <w:bCs/>
      <w:i w:val="0"/>
      <w:iCs w:val="0"/>
      <w:u w:val="none"/>
      <w:strike w:val="0"/>
      <w:smallCaps w:val="0"/>
      <w:rFonts w:ascii="Century Gothic" w:eastAsia="Century Gothic" w:hAnsi="Century Gothic" w:cs="Century Gothic"/>
    </w:rPr>
  </w:style>
  <w:style w:type="paragraph" w:customStyle="1" w:styleId="Style18">
    <w:name w:val="Body text (4)"/>
    <w:basedOn w:val="Normal"/>
    <w:link w:val="CharStyle19"/>
    <w:pPr>
      <w:widowControl w:val="0"/>
      <w:shd w:val="clear" w:color="auto" w:fill="FFFFFF"/>
      <w:spacing w:before="180" w:after="30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