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6" w:line="260" w:lineRule="exact"/>
        <w:ind w:left="3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85" w:line="26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 Suksmono. </w:t>
      </w:r>
      <w:r>
        <w:rPr>
          <w:rStyle w:val="CharStyle8"/>
        </w:rPr>
        <w:t>Membongkar Fakta Dunia Roh.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3" w:line="26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Bagus,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Lorens. </w:t>
      </w:r>
      <w:r>
        <w:rPr>
          <w:rStyle w:val="CharStyle8"/>
        </w:rPr>
        <w:t>Kamus Filsafat.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 Pustaka Utama, 2005.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71"/>
        <w:ind w:left="620" w:right="0"/>
      </w:pPr>
      <w:r>
        <w:rPr>
          <w:rStyle w:val="CharStyle11"/>
          <w:i w:val="0"/>
          <w:iCs w:val="0"/>
        </w:rPr>
        <w:t xml:space="preserve">buijs, kees.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Agama Pribadi Dan Magi Di Mamasa Sulawesi Barat.</w:t>
      </w:r>
      <w:r>
        <w:rPr>
          <w:rStyle w:val="CharStyle11"/>
          <w:i w:val="0"/>
          <w:iCs w:val="0"/>
        </w:rPr>
        <w:t xml:space="preserve"> </w:t>
      </w:r>
      <w:r>
        <w:rPr>
          <w:rStyle w:val="CharStyle11"/>
          <w:lang w:val="en-US" w:eastAsia="en-US" w:bidi="en-US"/>
          <w:i w:val="0"/>
          <w:iCs w:val="0"/>
        </w:rPr>
        <w:t xml:space="preserve">Makassar: </w:t>
      </w:r>
      <w:r>
        <w:rPr>
          <w:rStyle w:val="CharStyle11"/>
          <w:i w:val="0"/>
          <w:iCs w:val="0"/>
        </w:rPr>
        <w:t>Ininnawa,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6" w:line="467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dan kebudat. </w:t>
      </w:r>
      <w:r>
        <w:rPr>
          <w:rStyle w:val="CharStyle8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1995.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0" w:line="473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8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3" w:line="26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Edwer Dethan. </w:t>
      </w:r>
      <w:r>
        <w:rPr>
          <w:rStyle w:val="CharStyle8"/>
        </w:rPr>
        <w:t>Inti Pengajaran 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5" w:line="467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Endaswara Surwadi. </w:t>
      </w:r>
      <w:r>
        <w:rPr>
          <w:rStyle w:val="CharStyle8"/>
        </w:rPr>
        <w:t>Metode Teori Teknik Penelitian Kebudayaan.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widyatama,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1" w:line="461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Hadisaputra. “Relasi Magi Dan Saisn Dalam Pesta Politik Studi Kasus Benda- Benda Penasehat Spritualitas.” </w:t>
      </w:r>
      <w:r>
        <w:rPr>
          <w:rStyle w:val="CharStyle8"/>
        </w:rPr>
        <w:t>Etnosia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(2016).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0" w:line="473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Hadiwijono, Harun. </w:t>
      </w:r>
      <w:r>
        <w:rPr>
          <w:rStyle w:val="CharStyle8"/>
        </w:rPr>
        <w:t>Religi Suku Murba Di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8" w:line="26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Hendropuspito O. </w:t>
      </w:r>
      <w:r>
        <w:rPr>
          <w:rStyle w:val="CharStyle8"/>
        </w:rPr>
        <w:t>Sosiologi Agama.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Kanasius,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0" w:line="473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Hermanto Saunglangi. “Iman Kristen Dan Akal Budi.” </w:t>
      </w:r>
      <w:r>
        <w:rPr>
          <w:rStyle w:val="CharStyle8"/>
        </w:rPr>
        <w:t>Jurnal J</w:t>
      </w:r>
      <w:r>
        <w:rPr>
          <w:rStyle w:val="CharStyle8"/>
          <w:lang w:val="en-US" w:eastAsia="en-US" w:bidi="en-US"/>
        </w:rPr>
        <w:t xml:space="preserve">affray </w:t>
      </w:r>
      <w:r>
        <w:rPr>
          <w:rStyle w:val="CharStyle8"/>
        </w:rPr>
        <w:t>Jurnal Teologi dan Studi Pastoral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(n.d.).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8" w:line="260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Honign, Jr. </w:t>
      </w:r>
      <w:r>
        <w:rPr>
          <w:rStyle w:val="CharStyle8"/>
        </w:rPr>
        <w:t>Ilmu Agama.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1987.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5" w:line="467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Koentjaraningrat. </w:t>
      </w:r>
      <w:r>
        <w:rPr>
          <w:rStyle w:val="CharStyle8"/>
        </w:rPr>
        <w:t>Beberapa Pokok Antropologi Sosial.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Dian Rakyat, 1967.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620" w:right="0"/>
      </w:pPr>
      <w:r>
        <w:rPr>
          <w:rStyle w:val="CharStyle11"/>
          <w:i w:val="0"/>
          <w:iCs w:val="0"/>
        </w:rPr>
        <w:t xml:space="preserve">Lih Dede Oetomo.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Penelitian Kualitatif:Aliran Dan Tema: Bagong Suryanto- Sutinah,</w:t>
      </w:r>
      <w:r>
        <w:rPr>
          <w:rStyle w:val="CharStyle11"/>
          <w:i w:val="0"/>
          <w:iCs w:val="0"/>
        </w:rPr>
        <w:t xml:space="preserve"> n.d.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85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Lih Hv.d.Brink. </w:t>
      </w:r>
      <w:r>
        <w:rPr>
          <w:rStyle w:val="CharStyle8"/>
        </w:rPr>
        <w:t xml:space="preserve">Taf </w:t>
      </w:r>
      <w:r>
        <w:rPr>
          <w:rStyle w:val="CharStyle8"/>
          <w:lang w:val="en-US" w:eastAsia="en-US" w:bidi="en-US"/>
        </w:rPr>
        <w:t xml:space="preserve">sir an </w:t>
      </w:r>
      <w:r>
        <w:rPr>
          <w:rStyle w:val="CharStyle8"/>
        </w:rPr>
        <w:t xml:space="preserve">Alkitab Kisah </w:t>
      </w:r>
      <w:r>
        <w:rPr>
          <w:rStyle w:val="CharStyle8"/>
          <w:lang w:val="en-US" w:eastAsia="en-US" w:bidi="en-US"/>
        </w:rPr>
        <w:t>Para Rasul.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8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Mulyana, Deddy. </w:t>
      </w:r>
      <w:r>
        <w:rPr>
          <w:rStyle w:val="CharStyle8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Bandung: Rosdakarya,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6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Nasrudin, Juhana.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“Relasi Agama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Magi Sains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Dengan Sistem Pengobatan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41" w:line="461" w:lineRule="exact"/>
        <w:ind w:left="620" w:right="1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Tradisional Modern Pada Masyarakat Modem.” </w:t>
      </w:r>
      <w:r>
        <w:rPr>
          <w:rStyle w:val="CharStyle8"/>
        </w:rPr>
        <w:t>Hanifa Jurnal studi agama- agama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(2019).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63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Nikijuluw,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Viktor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P.H. </w:t>
      </w:r>
      <w:r>
        <w:rPr>
          <w:rStyle w:val="CharStyle8"/>
        </w:rPr>
        <w:t>Kitab Kolose.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Bogor: Perkantas,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7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Nurdin, Ali. </w:t>
      </w:r>
      <w:r>
        <w:rPr>
          <w:rStyle w:val="CharStyle8"/>
        </w:rPr>
        <w:t xml:space="preserve">Komunikasi </w:t>
      </w:r>
      <w:r>
        <w:rPr>
          <w:rStyle w:val="CharStyle8"/>
          <w:lang w:val="en-US" w:eastAsia="en-US" w:bidi="en-US"/>
        </w:rPr>
        <w:t>Magic.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LKiS Pelangi Aksara,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1" w:line="473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Pondasius dan Susana Takalung. </w:t>
      </w:r>
      <w:r>
        <w:rPr>
          <w:rStyle w:val="CharStyle8"/>
        </w:rPr>
        <w:t>Antara Kuasa Gelap Dan Terang.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Yayasan Pekabaran Injil Indonesia, 2020.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9" w:line="484" w:lineRule="exact"/>
        <w:ind w:left="6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Prime,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Derek. </w:t>
      </w:r>
      <w:r>
        <w:rPr>
          <w:rStyle w:val="CharStyle8"/>
        </w:rPr>
        <w:t>Tanya Jawab Tentang 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9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Purwadi. </w:t>
      </w:r>
      <w:r>
        <w:rPr>
          <w:rStyle w:val="CharStyle8"/>
        </w:rPr>
        <w:t>Sosiologi Mistik.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Persada,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6" w:line="467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Rosyadi. “Fenomena Penggunaan Magi Pada Kalangan Sinden Di Kabupaten Subang -Jawa Barat.” </w:t>
      </w:r>
      <w:r>
        <w:rPr>
          <w:rStyle w:val="CharStyle8"/>
        </w:rPr>
        <w:t>JurnalPatanjal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7,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(2015).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63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8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9"/>
        <w:tabs>
          <w:tab w:leader="hyphen" w:pos="8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7" w:line="260" w:lineRule="exact"/>
        <w:ind w:left="0" w:right="0" w:firstLine="0"/>
      </w:pPr>
      <w:r>
        <w:rPr>
          <w:rStyle w:val="CharStyle11"/>
          <w:i w:val="0"/>
          <w:iCs w:val="0"/>
        </w:rPr>
        <w:tab/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Dan Kualitatif Dan R&amp;G.</w:t>
      </w:r>
      <w:r>
        <w:rPr>
          <w:rStyle w:val="CharStyle11"/>
          <w:i w:val="0"/>
          <w:iCs w:val="0"/>
        </w:rPr>
        <w:t xml:space="preserve"> Bandung: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79" w:line="26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Alfabeta,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96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Suksmono. </w:t>
      </w:r>
      <w:r>
        <w:rPr>
          <w:rStyle w:val="CharStyle8"/>
        </w:rPr>
        <w:t>Membongkar Fakta Dunia Roh.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9" w:lineRule="exact"/>
        <w:ind w:left="6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Th.Kobong. </w:t>
      </w:r>
      <w:r>
        <w:rPr>
          <w:rStyle w:val="CharStyle8"/>
        </w:rPr>
        <w:t>Roh-Roh Dan Kuasa-Kuasa Gaib.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Toraja: Seri Institut Teologia Gereja Toraja, n.d.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274" w:left="1243" w:right="1735" w:bottom="1523" w:header="0" w:footer="3" w:gutter="0"/>
      <w:rtlGutter w:val="0"/>
      <w:cols w:space="720"/>
      <w:pgNumType w:start="8" w:fmt="lowerRoman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6.2pt;margin-top:813.45pt;width:13.2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Medium Cond" w:eastAsia="Franklin Gothic Medium Cond" w:hAnsi="Franklin Gothic Medium Cond" w:cs="Franklin Gothic Medium Cond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20" w:line="0" w:lineRule="exact"/>
      <w:ind w:hanging="62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Medium Cond" w:eastAsia="Franklin Gothic Medium Cond" w:hAnsi="Franklin Gothic Medium Cond" w:cs="Franklin Gothic Medium Cond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420" w:after="180" w:line="456" w:lineRule="exact"/>
      <w:ind w:hanging="620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