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888" w:line="220" w:lineRule="exact"/>
        <w:ind w:left="3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26" w:line="220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 Besar Bahasa Indonesia (KBBI)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90" w:line="220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Bosrowi dan Suwandi, </w:t>
      </w:r>
      <w:r>
        <w:rPr>
          <w:rStyle w:val="CharStyle10"/>
        </w:rPr>
        <w:t>Memahami Penelitian Kualitatif,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TinekaCipta,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700" w:right="0" w:hanging="7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Effendi Rusfian, </w:t>
      </w:r>
      <w:r>
        <w:rPr>
          <w:rStyle w:val="CharStyle10"/>
        </w:rPr>
        <w:t xml:space="preserve">Filsafat Kebahagiaan “Plato, Aristoteles,Al-Ghazali, Al-Farahi”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Yogyakarta : Deepublish Publisher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All Right Reserved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Eims Leroy, </w:t>
      </w:r>
      <w:r>
        <w:rPr>
          <w:rStyle w:val="CharStyle10"/>
          <w:lang w:val="en-US" w:eastAsia="en-US" w:bidi="en-US"/>
        </w:rPr>
        <w:t xml:space="preserve">12 </w:t>
      </w:r>
      <w:r>
        <w:rPr>
          <w:rStyle w:val="CharStyle10"/>
        </w:rPr>
        <w:t xml:space="preserve">ciri kepemimpinan </w:t>
      </w:r>
      <w:r>
        <w:rPr>
          <w:rStyle w:val="CharStyle10"/>
          <w:lang w:val="en-US" w:eastAsia="en-US" w:bidi="en-US"/>
        </w:rPr>
        <w:t xml:space="preserve">yang </w:t>
      </w:r>
      <w:r>
        <w:rPr>
          <w:rStyle w:val="CharStyle10"/>
        </w:rPr>
        <w:t>efektif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Yayasan Kalain Hidup : 2003.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3"/>
          <w:i w:val="0"/>
          <w:iCs w:val="0"/>
        </w:rPr>
        <w:t xml:space="preserve">Guna wan Y,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Kepemimpinan Kritiani Melayani Sepenuh Hati,</w:t>
      </w:r>
      <w:r>
        <w:rPr>
          <w:rStyle w:val="CharStyle13"/>
          <w:i w:val="0"/>
          <w:iCs w:val="0"/>
        </w:rPr>
        <w:t xml:space="preserve"> Yogyakarta: PT. Kamisius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700" w:right="0" w:hanging="7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Hasbullah Mursyaid dkk, </w:t>
      </w:r>
      <w:r>
        <w:rPr>
          <w:rStyle w:val="CharStyle10"/>
        </w:rPr>
        <w:t>Kompilasi Kebijakan Dan Peraturan Perudang- Undangan Kerukunan Umat Beragama,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Puslitbang Kehidupan Keagamaan, September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Ismail H.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Faisal,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Republik Bhineka Tunggal Ika “</w:t>
      </w:r>
      <w:r>
        <w:rPr>
          <w:rStyle w:val="CharStyle10"/>
        </w:rPr>
        <w:t>Mengurai Isu-isu Konflik, Multikulturlisme,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0" w:line="585" w:lineRule="exact"/>
        <w:ind w:left="0" w:right="80" w:firstLine="0"/>
      </w:pPr>
      <w:r>
        <w:rPr>
          <w:rStyle w:val="CharStyle10"/>
        </w:rPr>
        <w:t>Agama dan Sosial Budaya"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, Jakarta: Puslitbang Kehidupan Keagamaan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0"/>
        <w:ind w:left="700" w:right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2012</w:t>
      </w:r>
      <w:r>
        <w:rPr>
          <w:rStyle w:val="CharStyle16"/>
          <w:b w:val="0"/>
          <w:bCs w:val="0"/>
        </w:rPr>
        <w:t>.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Mardalis, Metode Penelitian Suatu Pendekatan Proposal, Jakarta: Bumi Aksara, 1995.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00" w:right="0" w:hanging="700"/>
      </w:pPr>
      <w:r>
        <w:rPr>
          <w:rStyle w:val="CharStyle13"/>
          <w:i w:val="0"/>
          <w:iCs w:val="0"/>
        </w:rPr>
        <w:t xml:space="preserve">Muhammad Iddrus,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Metode Penelitian Sosial: pendekatan kualitatif dan kuantitatif</w:t>
      </w:r>
      <w:r>
        <w:rPr>
          <w:rStyle w:val="CharStyle13"/>
          <w:i w:val="0"/>
          <w:iCs w:val="0"/>
        </w:rPr>
        <w:t xml:space="preserve"> Jakarta: Erlangga,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74" w:lineRule="exact"/>
        <w:ind w:left="720" w:right="0" w:hanging="7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Nana Syaodin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Sukma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Dinata, </w:t>
      </w:r>
      <w:r>
        <w:rPr>
          <w:rStyle w:val="CharStyle10"/>
        </w:rPr>
        <w:t>Tuntunan Penulisan Karya Ilmiah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, Bandung: Sinar Baru Alegensindo,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Qurtuby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Siunanto Al, </w:t>
      </w:r>
      <w:r>
        <w:rPr>
          <w:rStyle w:val="CharStyle10"/>
        </w:rPr>
        <w:t>Islam dan Kristen,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BPK. Gunung Mulia 2018. Silitonga Jekoi, Mengembangkan Kepemimpinan Dalam Gereja Sebagai Orang Tua Rohani Bagi Jemaat </w:t>
      </w:r>
      <w:r>
        <w:rPr>
          <w:rStyle w:val="CharStyle10"/>
        </w:rPr>
        <w:t>“paranting</w:t>
      </w:r>
      <w:r>
        <w:rPr>
          <w:rStyle w:val="CharStyle10"/>
          <w:lang w:val="en-US" w:eastAsia="en-US" w:bidi="en-US"/>
        </w:rPr>
        <w:t>Leadership",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Yogyakarta: ANDI,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720" w:right="0" w:hanging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Soesanto Heri, PEMIMPIN </w:t>
      </w:r>
      <w:r>
        <w:rPr>
          <w:rStyle w:val="CharStyle10"/>
        </w:rPr>
        <w:t xml:space="preserve">“Menciptakan Budaya Unggul Generasi Milinial",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Yogyakarta : PT Kamisius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720" w:right="0" w:hanging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10"/>
        </w:rPr>
        <w:t>Memahami Penelitian Kualitatif,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92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Metode Penelitian Pendidikan,</w:t>
      </w:r>
      <w:r>
        <w:rPr>
          <w:rStyle w:val="CharStyle13"/>
          <w:i w:val="0"/>
          <w:iCs w:val="0"/>
        </w:rPr>
        <w:t xml:space="preserve"> Bandung: Alfabeta, 2009.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92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Metode Penelitian Kualitatif dan Kuantitatif,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920" w:right="0" w:hanging="44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- Metode Penelitian Pendidikan "Pendekatan Kuantitatif, Kualitatif dan RSD"</w:t>
      </w:r>
      <w:r>
        <w:rPr>
          <w:rStyle w:val="CharStyle13"/>
          <w:i w:val="0"/>
          <w:iCs w:val="0"/>
        </w:rPr>
        <w:t xml:space="preserve"> (Bandung: ALFABETA, 2009).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437" w:line="591" w:lineRule="exact"/>
        <w:ind w:left="720" w:right="0" w:hanging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Sukardi, </w:t>
      </w:r>
      <w:r>
        <w:rPr>
          <w:rStyle w:val="CharStyle10"/>
        </w:rPr>
        <w:t>Metodologi Penelitian Pendidikan,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PT. Bumi Aksara, 2011.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JURNAL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720" w:right="0" w:hanging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Barkhowa Mokhammad Khukaim, “Pengaruh Kepemimpinan Terhadap Kinerja Karyawan dengan Kedisiplinan Karyawan Sebagai Variabel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Intervening </w:t>
      </w:r>
      <w:r>
        <w:rPr>
          <w:rStyle w:val="CharStyle10"/>
        </w:rPr>
        <w:t>Jurnal Magisma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Vol. 5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Tahun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85" w:lineRule="exact"/>
        <w:ind w:left="720" w:right="0" w:hanging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Inaray Jelita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Caroline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dkk, Pengaruh Kepemimpinan Dan Motivasi Kerja Terhadap Kinerja Karyawan Pada PT. Amanah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Finance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di Manado, </w:t>
      </w:r>
      <w:r>
        <w:rPr>
          <w:rStyle w:val="CharStyle10"/>
        </w:rPr>
        <w:t>Jurnal Berkala Ilmiah Efisiensi,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Vol. 16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02 Tahun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720" w:right="0" w:hanging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Ismail Anfuddin, Refleksi Pola Kerukunan Umat Beragama (Fenomena Keagamaan Di Jawa Tengah, Bali Dan Kalimantan Barat),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720" w:right="0" w:firstLine="0"/>
      </w:pPr>
      <w:r>
        <w:rPr>
          <w:rStyle w:val="CharStyle10"/>
          <w:lang w:val="en-US" w:eastAsia="en-US" w:bidi="en-US"/>
        </w:rPr>
        <w:t>JumalAnalisaW</w:t>
      </w:r>
      <w:r>
        <w:rPr>
          <w:rStyle w:val="CharStyle10"/>
        </w:rPr>
        <w:t>o\ume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XVII,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02, Juli - Desember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85" w:lineRule="exact"/>
        <w:ind w:left="720" w:right="0" w:hanging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Kaharuddin dan Darwis, Peran Forum Kerukunan Umat Beragama (Fkub) Dalam Pembinaan Kerukunan Hidup Beragama Di Luwu Timur, </w:t>
      </w:r>
      <w:r>
        <w:rPr>
          <w:rStyle w:val="CharStyle10"/>
        </w:rPr>
        <w:t xml:space="preserve">P ALIT A: Journal </w:t>
      </w:r>
      <w:r>
        <w:rPr>
          <w:rStyle w:val="CharStyle10"/>
          <w:lang w:val="en-US" w:eastAsia="en-US" w:bidi="en-US"/>
        </w:rPr>
        <w:t xml:space="preserve">of Social-Religion </w:t>
      </w:r>
      <w:r>
        <w:rPr>
          <w:rStyle w:val="CharStyle10"/>
        </w:rPr>
        <w:t>Research,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Vol.4, No.l April 2019. Diakses 27 mei 2018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720" w:right="0" w:hanging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Khalik Subehan, Hubungan Islam - Kristen (abad pertengahan hingga modem), </w:t>
      </w:r>
      <w:r>
        <w:rPr>
          <w:rStyle w:val="CharStyle10"/>
        </w:rPr>
        <w:t>Jurnal AL-Oadau Peradilan Hukum Keluarga Islam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Volume 96 nomor 1 juni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720" w:right="0" w:hanging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Kinasih Kania Puspa dan Dahliyana Asep, “Membangun Solidaritas Peserta Didik Melalui Kegiatan Bakti Sosial Organisasi Siswa Intra Sekolah ” </w:t>
      </w:r>
      <w:r>
        <w:rPr>
          <w:rStyle w:val="CharStyle10"/>
        </w:rPr>
        <w:t>Jurnal Sosioreligi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Vol. 16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1, Edisi Maret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720" w:right="0" w:hanging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Madani, “Kepemimpinan dalam Budaya Organisasi ”. </w:t>
      </w:r>
      <w:r>
        <w:rPr>
          <w:rStyle w:val="CharStyle10"/>
        </w:rPr>
        <w:t>Jurnal Politik dan Sosial Kemasyarakatan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Vol. 10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1 2018.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720" w:right="0" w:hanging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Mulyono Hardi, Kepemimpinan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(Leadership)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Berbasis Karakter Dalam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7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Meningkatkan Kualitas Pengelolaan Perguruan Tinggi. </w:t>
      </w:r>
      <w:r>
        <w:rPr>
          <w:rStyle w:val="CharStyle10"/>
        </w:rPr>
        <w:t>Jurnal Penelitian Pendidikan Sosial Humaniora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Vol.3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1 2018. Di akses 25 januari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720" w:right="0" w:hanging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Raihan, Kepemimpinan didalam Manajemen Dakwah, </w:t>
      </w:r>
      <w:r>
        <w:rPr>
          <w:rStyle w:val="CharStyle10"/>
        </w:rPr>
        <w:t>JurnalAl-Bayan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Vol. 21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30 Juli- Desember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720" w:right="0" w:hanging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Rewang, Kearifan Lokal Dalam Membangun Solidaritas Dan Integrasi Sosial Masyarakat Di Desa Bukit Batu Kabupaten Bengkalis.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720" w:right="0" w:hanging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Rifa’i Arif, Dealektika Pemikiran dalam Dialog Antar Umat Beragama “Studi Kasus Forum Persaudaraan Umat Beriman (FPUB) DI. Yogyakarta, </w:t>
      </w:r>
      <w:r>
        <w:rPr>
          <w:rStyle w:val="CharStyle10"/>
        </w:rPr>
        <w:t>Jumat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74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Pemberdayaan Masyarakat: Media Pemikiran dan Dakwah Pembangunan,</w:t>
      </w:r>
      <w:r>
        <w:rPr>
          <w:rStyle w:val="CharStyle13"/>
          <w:i w:val="0"/>
          <w:iCs w:val="0"/>
        </w:rPr>
        <w:t>Vol. l,no. 1 (2017).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7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Saidang dan Suparman, “Pola Pembentukan Solidaritas Sosial Dalam Kelompok Sosial Antara Pelajar”, </w:t>
      </w:r>
      <w:r>
        <w:rPr>
          <w:rStyle w:val="CharStyle10"/>
        </w:rPr>
        <w:t>Jurnal Pendidikan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vol. 3,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 (2019).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7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Solikin Asep dkk, Pemimpin Yang Melayani Dalam Membangun Bangsa Yang Mandiri, </w:t>
      </w:r>
      <w:r>
        <w:rPr>
          <w:rStyle w:val="CharStyle10"/>
        </w:rPr>
        <w:t>Anterior Jurnal,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Vo. 16. No.2, Juni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7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Suryana Toto, Konsep Akmalisasi Kerukunan Antar Umat Beragama, Jj/ma/ </w:t>
      </w:r>
      <w:r>
        <w:rPr>
          <w:rStyle w:val="CharStyle10"/>
        </w:rPr>
        <w:t>Pendidikan Agama Islam-Ta 'lim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Vol. 9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2 - 2011.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40" w:right="0"/>
      </w:pPr>
      <w:r>
        <w:rPr>
          <w:rStyle w:val="CharStyle13"/>
          <w:i w:val="0"/>
          <w:iCs w:val="0"/>
        </w:rPr>
        <w:t xml:space="preserve">Susanta Yohanes Krismantyo, “Menjadi Sesama Manusia”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Persahabatan sebagai Tema Teologis dan Implikasinya Bagi Kehidupan Bergerejajumal Teologi dan Pendidikan Kristiani,</w:t>
      </w:r>
      <w:r>
        <w:rPr>
          <w:rStyle w:val="CharStyle13"/>
          <w:i w:val="0"/>
          <w:iCs w:val="0"/>
        </w:rPr>
        <w:t xml:space="preserve"> Vol. 2, </w:t>
      </w:r>
      <w:r>
        <w:rPr>
          <w:rStyle w:val="CharStyle13"/>
          <w:lang w:val="en-US" w:eastAsia="en-US" w:bidi="en-US"/>
          <w:i w:val="0"/>
          <w:iCs w:val="0"/>
        </w:rPr>
        <w:t xml:space="preserve">No. </w:t>
      </w:r>
      <w:r>
        <w:rPr>
          <w:rStyle w:val="CharStyle13"/>
          <w:i w:val="0"/>
          <w:iCs w:val="0"/>
        </w:rPr>
        <w:t>2 (April 2018).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7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Susilowati Endang dan Masruroh NoorNaelil, Merawat Kebhinekaan Menjaga Keindonesiaan: Belajar Dari Nilai Keberagaman Dan Kebersatuan Masyarakat Pulau, </w:t>
      </w:r>
      <w:r>
        <w:rPr>
          <w:rStyle w:val="CharStyle10"/>
        </w:rPr>
        <w:t>Jurnal Sejarah Citra Lekha,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Vol. 3,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1,2018.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85" w:lineRule="exact"/>
        <w:ind w:left="7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Utoyo Marsudi, Akar masalah Konflik Keagamaan di Indonesia, </w:t>
      </w:r>
      <w:r>
        <w:rPr>
          <w:rStyle w:val="CharStyle10"/>
        </w:rPr>
        <w:t xml:space="preserve">Jurnal </w:t>
      </w:r>
      <w:r>
        <w:rPr>
          <w:rStyle w:val="CharStyle10"/>
          <w:lang w:val="en-US" w:eastAsia="en-US" w:bidi="en-US"/>
        </w:rPr>
        <w:t xml:space="preserve">lex </w:t>
      </w:r>
      <w:r>
        <w:rPr>
          <w:rStyle w:val="CharStyle10"/>
        </w:rPr>
        <w:t xml:space="preserve">librum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vol.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Ill No.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 Desember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7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Yudiana I Kadek dkk, Analisis Kenikunan Antar Umat Beragama Pada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85" w:lineRule="exact"/>
        <w:ind w:left="740" w:right="22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Masyarakat Multikultur Di Ujung Timur Pulau Jawa (Studi Kasus Di Desa Patoman, Blimbingsari, Banyuwangi, Jawa Timur), Vol. 6,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2, Oktober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7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Yustiani, Kerukunan Antar Umant Beragama Kisten dan Islam di Soe, Nusa Tenggara Timur, </w:t>
      </w:r>
      <w:r>
        <w:rPr>
          <w:rStyle w:val="CharStyle10"/>
        </w:rPr>
        <w:t>Jurnal Nqfisd\o\.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XV,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02, Mei-Agustus 2008.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1237" w:left="1903" w:right="1683" w:bottom="2336" w:header="0" w:footer="3" w:gutter="0"/>
      <w:rtlGutter w:val="0"/>
      <w:cols w:space="720"/>
      <w:pgNumType w:start="45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9.35pt;margin-top:775.05pt;width:11.25pt;height:9.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3">
    <w:name w:val="Body text (4) + Not Italic"/>
    <w:basedOn w:val="CharStyle12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Heading #1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rFonts w:ascii="Segoe UI" w:eastAsia="Segoe UI" w:hAnsi="Segoe UI" w:cs="Segoe UI"/>
    </w:rPr>
  </w:style>
  <w:style w:type="character" w:customStyle="1" w:styleId="CharStyle16">
    <w:name w:val="Heading #1 + Lucida Sans Unicode,11.5 pt"/>
    <w:basedOn w:val="CharStyle15"/>
    <w:rPr>
      <w:lang w:val="id-ID" w:eastAsia="id-ID" w:bidi="id-ID"/>
      <w:b/>
      <w:bCs/>
      <w:sz w:val="23"/>
      <w:szCs w:val="23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8">
    <w:name w:val="Body text (5)_"/>
    <w:basedOn w:val="DefaultParagraphFont"/>
    <w:link w:val="Style17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900" w:line="0" w:lineRule="exact"/>
      <w:ind w:hanging="70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360" w:line="557" w:lineRule="exact"/>
      <w:ind w:hanging="7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line="585" w:lineRule="exact"/>
      <w:ind w:hanging="74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paragraph" w:customStyle="1" w:styleId="Style14">
    <w:name w:val="Heading #1"/>
    <w:basedOn w:val="Normal"/>
    <w:link w:val="CharStyle15"/>
    <w:pPr>
      <w:widowControl w:val="0"/>
      <w:shd w:val="clear" w:color="auto" w:fill="FFFFFF"/>
      <w:outlineLvl w:val="0"/>
      <w:spacing w:line="585" w:lineRule="exact"/>
      <w:ind w:hanging="700"/>
    </w:pPr>
    <w:rPr>
      <w:b w:val="0"/>
      <w:bCs w:val="0"/>
      <w:i w:val="0"/>
      <w:iCs w:val="0"/>
      <w:u w:val="none"/>
      <w:strike w:val="0"/>
      <w:smallCaps w:val="0"/>
      <w:rFonts w:ascii="Segoe UI" w:eastAsia="Segoe UI" w:hAnsi="Segoe UI" w:cs="Segoe UI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spacing w:before="1140" w:after="240" w:line="0" w:lineRule="exact"/>
      <w:ind w:hanging="72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