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500" w:line="220" w:lineRule="exact"/>
        <w:ind w:left="3880" w:right="0" w:firstLine="0"/>
      </w:pPr>
      <w:bookmarkStart w:id="0" w:name="bookmark0"/>
      <w:r>
        <w:rPr>
          <w:lang w:val="en-US" w:eastAsia="en-US" w:bidi="en-US"/>
          <w:w w:val="100"/>
          <w:spacing w:val="0"/>
          <w:color w:val="000000"/>
          <w:position w:val="0"/>
        </w:rPr>
        <w:t>BAB IV</w:t>
      </w:r>
      <w:bookmarkEnd w:id="0"/>
    </w:p>
    <w:p>
      <w:pPr>
        <w:pStyle w:val="Style3"/>
        <w:widowControl w:val="0"/>
        <w:keepNext/>
        <w:keepLines/>
        <w:shd w:val="clear" w:color="auto" w:fill="auto"/>
        <w:bidi w:val="0"/>
        <w:jc w:val="left"/>
        <w:spacing w:before="0" w:after="506" w:line="220" w:lineRule="exact"/>
        <w:ind w:left="3740" w:right="0" w:firstLine="0"/>
      </w:pPr>
      <w:bookmarkStart w:id="1" w:name="bookmark1"/>
      <w:r>
        <w:rPr>
          <w:lang w:val="id-ID" w:eastAsia="id-ID" w:bidi="id-ID"/>
          <w:w w:val="100"/>
          <w:spacing w:val="0"/>
          <w:color w:val="000000"/>
          <w:position w:val="0"/>
        </w:rPr>
        <w:t>PENUTUP</w:t>
      </w:r>
      <w:bookmarkEnd w:id="1"/>
    </w:p>
    <w:p>
      <w:pPr>
        <w:pStyle w:val="Style8"/>
        <w:widowControl w:val="0"/>
        <w:keepNext w:val="0"/>
        <w:keepLines w:val="0"/>
        <w:shd w:val="clear" w:color="auto" w:fill="auto"/>
        <w:bidi w:val="0"/>
        <w:jc w:val="left"/>
        <w:spacing w:before="0" w:after="249" w:line="220" w:lineRule="exact"/>
        <w:ind w:left="0" w:right="0" w:firstLine="0"/>
      </w:pPr>
      <w:r>
        <w:rPr>
          <w:lang w:val="id-ID" w:eastAsia="id-ID" w:bidi="id-ID"/>
          <w:w w:val="100"/>
          <w:spacing w:val="0"/>
          <w:color w:val="000000"/>
          <w:position w:val="0"/>
        </w:rPr>
        <w:t>A. Kesimpulan</w:t>
      </w:r>
    </w:p>
    <w:p>
      <w:pPr>
        <w:pStyle w:val="Style10"/>
        <w:widowControl w:val="0"/>
        <w:keepNext w:val="0"/>
        <w:keepLines w:val="0"/>
        <w:shd w:val="clear" w:color="auto" w:fill="auto"/>
        <w:bidi w:val="0"/>
        <w:spacing w:before="0" w:after="0"/>
        <w:ind w:left="0" w:right="0" w:firstLine="960"/>
        <w:sectPr>
          <w:footerReference w:type="default" r:id="rId5"/>
          <w:footnotePr>
            <w:pos w:val="pageBottom"/>
            <w:numFmt w:val="decimal"/>
            <w:numRestart w:val="continuous"/>
          </w:footnotePr>
          <w:pgSz w:w="11900" w:h="16840"/>
          <w:pgMar w:top="1669" w:left="1908" w:right="1902" w:bottom="1669" w:header="0" w:footer="3" w:gutter="0"/>
          <w:rtlGutter w:val="0"/>
          <w:cols w:space="720"/>
          <w:noEndnote/>
          <w:docGrid w:linePitch="360"/>
        </w:sectPr>
      </w:pPr>
      <w:r>
        <w:rPr>
          <w:lang w:val="id-ID" w:eastAsia="id-ID" w:bidi="id-ID"/>
          <w:w w:val="100"/>
          <w:spacing w:val="0"/>
          <w:color w:val="000000"/>
          <w:position w:val="0"/>
        </w:rPr>
        <w:t>Berdasarkan analisis dari peneliti di atas, maka yang menjadi kesimpulan adalah kasus yang terjadi di Jemaat Imanuel Pinrang tidak disebabkan oleh satu faktor saja melainkan banyak faktor. Namun faktor yang paling utama adalah adanya perbedaan pemahaman antara bendahara jemaat dengan BPM khususnya ketua dan sekretaris terkait dengan aturan keuangan yang ada dalam lingkup Gereja Toraja. Hal tersebut timbul karena tidak adanya pelatihan yang dibuat oleh BPM mengenai aturan-aturan keuangan yang terdapat dalam Gereja Toraja sehingga pemahaman bendahara jemaat menjadi tidak ada dan memunculkan ketersinggungan diantara mereka khususnya bahwa bendahara jemaat merasa diintervensi oleh sekretaris jemaat. Kasus tersebut juga memberikan gambaran bahwa keharmonisan antar Majelis Gereja sepertinya kurang atau bahkan tidak ada juga komunikasi antar Majelis Gereja belum terjalin. Hal ini terbukti ketika bendahara jemaat mengumumkan pengunduran dirinya di hadapan jemaat tanpa melalui prosedur atau persuratan terlebih dahulu. Walaupun dalam kasus ini perpecahan tidak sampai terjadi, tetapi keutuhan jemaat sudah mulai terancam mengingat ancamannya berasal dari kalangan Majelis Gereja sendiri.</w:t>
      </w:r>
    </w:p>
    <w:p>
      <w:pPr>
        <w:pStyle w:val="Style8"/>
        <w:widowControl w:val="0"/>
        <w:keepNext w:val="0"/>
        <w:keepLines w:val="0"/>
        <w:shd w:val="clear" w:color="auto" w:fill="auto"/>
        <w:bidi w:val="0"/>
        <w:jc w:val="left"/>
        <w:spacing w:before="0" w:after="239" w:line="220" w:lineRule="exact"/>
        <w:ind w:left="0" w:right="0" w:firstLine="0"/>
      </w:pPr>
      <w:r>
        <w:rPr>
          <w:lang w:val="id-ID" w:eastAsia="id-ID" w:bidi="id-ID"/>
          <w:w w:val="100"/>
          <w:spacing w:val="0"/>
          <w:color w:val="000000"/>
          <w:position w:val="0"/>
        </w:rPr>
        <w:t>Saran</w:t>
      </w:r>
    </w:p>
    <w:p>
      <w:pPr>
        <w:pStyle w:val="Style10"/>
        <w:widowControl w:val="0"/>
        <w:keepNext w:val="0"/>
        <w:keepLines w:val="0"/>
        <w:shd w:val="clear" w:color="auto" w:fill="auto"/>
        <w:bidi w:val="0"/>
        <w:spacing w:before="0" w:after="0" w:line="568" w:lineRule="exact"/>
        <w:ind w:left="0" w:right="0"/>
      </w:pPr>
      <w:r>
        <w:pict>
          <v:shape id="_x0000_s1027" type="#_x0000_t202" style="position:absolute;margin-left:7.05pt;margin-top:-40.85pt;width:13.5pt;height:14.05pt;z-index:-125829376;mso-wrap-distance-left:5.pt;mso-wrap-distance-right:27.3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20" w:lineRule="exact"/>
                    <w:ind w:left="0" w:right="0" w:firstLine="0"/>
                  </w:pPr>
                  <w:r>
                    <w:rPr>
                      <w:rStyle w:val="CharStyle12"/>
                      <w:b/>
                      <w:bCs/>
                    </w:rPr>
                    <w:t>B.</w:t>
                  </w:r>
                </w:p>
              </w:txbxContent>
            </v:textbox>
            <w10:wrap type="square" side="right" anchorx="margin"/>
          </v:shape>
        </w:pict>
      </w:r>
      <w:r>
        <w:rPr>
          <w:lang w:val="id-ID" w:eastAsia="id-ID" w:bidi="id-ID"/>
          <w:w w:val="100"/>
          <w:spacing w:val="0"/>
          <w:color w:val="000000"/>
          <w:position w:val="0"/>
        </w:rPr>
        <w:t>Berdasarkan kesimpulan diatas maka saran Penulis terhadap kasus tersebut adalah dalam menghadapi kasus yang demikian, BPM hendaknya melakukan pelatihan kepada bendahara jemaat secara berkala dan terus melakukan pendampingan sehingga bendahara jemaat tersebut semakin memahami aturan- aturan dalam Gereja Toraja, kemudian BPM dan Majelis Gereja juga harus memahami struktur hirarki dan tugas pokok dan fungsi dari masing-masing anggota atau melakukan diskusi terkait dengan organisasi secara rutin sehingga masing-masing dari mereka betul-betul bekerja sesuai dengan tugas pokok dan fungsinya, BPM dan Majelis Gereja seharusnya mengedepankan asaz musyawarah mufakat setiap melakukan rapat sehingga kata intervensi jauh dari organisasi ini. Komunikasi yang baik hendaknya teijalin dengan baik antara BPM dengan Majelis Gereja sehingga ketika menghadapi persoalan seperti ini boleh memperoleh solusi yang baik.</w:t>
      </w:r>
    </w:p>
    <w:sectPr>
      <w:pgSz w:w="11900" w:h="16840"/>
      <w:pgMar w:top="1888" w:left="1917" w:right="1889" w:bottom="188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4.4pt;margin-top:742.9pt;width:9.55pt;height:8.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41</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1"/>
      <w:szCs w:val="21"/>
      <w:rFonts w:ascii="Century Gothic" w:eastAsia="Century Gothic" w:hAnsi="Century Gothic" w:cs="Century Gothic"/>
      <w:spacing w:val="0"/>
    </w:rPr>
  </w:style>
  <w:style w:type="character" w:customStyle="1" w:styleId="CharStyle7">
    <w:name w:val="Header or footer"/>
    <w:basedOn w:val="CharStyle6"/>
    <w:rPr>
      <w:lang w:val="id-ID" w:eastAsia="id-ID" w:bidi="id-ID"/>
      <w:w w:val="100"/>
      <w:color w:val="000000"/>
      <w:position w:val="0"/>
    </w:rPr>
  </w:style>
  <w:style w:type="character" w:customStyle="1" w:styleId="CharStyle9">
    <w:name w:val="Body text (3)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Body text (3) Exact"/>
    <w:basedOn w:val="DefaultParagraphFont"/>
    <w:rPr>
      <w:b/>
      <w:bCs/>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outlineLvl w:val="0"/>
      <w:spacing w:after="5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1"/>
      <w:szCs w:val="21"/>
      <w:rFonts w:ascii="Century Gothic" w:eastAsia="Century Gothic" w:hAnsi="Century Gothic" w:cs="Century Gothic"/>
      <w:spacing w:val="0"/>
    </w:rPr>
  </w:style>
  <w:style w:type="paragraph" w:customStyle="1" w:styleId="Style8">
    <w:name w:val="Body text (3)"/>
    <w:basedOn w:val="Normal"/>
    <w:link w:val="CharStyle9"/>
    <w:pPr>
      <w:widowControl w:val="0"/>
      <w:shd w:val="clear" w:color="auto" w:fill="FFFFFF"/>
      <w:spacing w:before="540" w:after="5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540" w:line="563" w:lineRule="exact"/>
      <w:ind w:firstLine="94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