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96" w:line="220" w:lineRule="exact"/>
        <w:ind w:left="3480" w:right="0" w:firstLine="0"/>
      </w:pPr>
      <w:r>
        <w:rPr>
          <w:lang w:val="en-US" w:eastAsia="en-US" w:bidi="en-US"/>
          <w:w w:val="100"/>
          <w:spacing w:val="0"/>
          <w:color w:val="000000"/>
          <w:position w:val="0"/>
        </w:rPr>
        <w:t>RIWAYAT HIDUP</w:t>
      </w:r>
    </w:p>
    <w:p>
      <w:pPr>
        <w:pStyle w:val="Style8"/>
        <w:widowControl w:val="0"/>
        <w:keepNext w:val="0"/>
        <w:keepLines w:val="0"/>
        <w:shd w:val="clear" w:color="auto" w:fill="auto"/>
        <w:bidi w:val="0"/>
        <w:spacing w:before="0" w:after="0"/>
        <w:ind w:left="0" w:right="0"/>
      </w:pPr>
      <w:r>
        <w:rPr>
          <w:lang w:val="en-US" w:eastAsia="en-US" w:bidi="en-US"/>
          <w:w w:val="100"/>
          <w:spacing w:val="0"/>
          <w:color w:val="000000"/>
          <w:position w:val="0"/>
        </w:rPr>
        <w:t>Hermonita, Lahir pada tanggal 21 April 1979 di Samarinda , Kalimantan Timur dari pasangan Bapak Simon dan Hermin. Penulis adalah anak ke 2 (dua) dari 3 (tiga) bersaudara. Jenjang Pendidikan yang pemah dilalui Penulis : Pada Tahun 1992 tamat Sekolah Dasar (SDN. 205 Sengkang) di Sengkang, Tahun 1995 tamat Sekolah Lanjutan Tingkat Pertama ( SMP Negeri 2 Sengkang ) di Sengkang dan tahun 1999 tamat Sekolah Lanjutan Tingkat Atas (SMEA Negeri Tagari ) di Rantepao Kabupaten Tana Toraja. Dan Pada Tahun yang sama Melanjutkan Studi ke Perguruan Tinggi pada Sekolah Tinggi Teologi (STT) Rantepao sekarang Sekolah Tinggi Agama Kristen Negeri (STAKN) Toraja dengan memilih paket Agama dan Masyarakat, pada bulan Oktober 2004 menyelesaikan seluruh kegiatan akademiknya.</w:t>
      </w:r>
    </w:p>
    <w:sectPr>
      <w:footerReference w:type="default" r:id="rId5"/>
      <w:footnotePr>
        <w:pos w:val="pageBottom"/>
        <w:numFmt w:val="decimal"/>
        <w:numRestart w:val="continuous"/>
      </w:footnotePr>
      <w:pgSz w:w="11900" w:h="16840"/>
      <w:pgMar w:top="2655" w:left="939" w:right="2370" w:bottom="265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6.4pt;margin-top:747.45pt;width:9.25pt;height:8.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Bookman Old Style" w:eastAsia="Bookman Old Style" w:hAnsi="Bookman Old Style" w:cs="Bookman Old Style"/>
    </w:rPr>
  </w:style>
  <w:style w:type="character" w:customStyle="1" w:styleId="CharStyle6">
    <w:name w:val="Header or footer_"/>
    <w:basedOn w:val="DefaultParagraphFont"/>
    <w:link w:val="Style5"/>
    <w:rPr>
      <w:b w:val="0"/>
      <w:bCs w:val="0"/>
      <w:i w:val="0"/>
      <w:iCs w:val="0"/>
      <w:u w:val="none"/>
      <w:strike w:val="0"/>
      <w:smallCaps w:val="0"/>
      <w:sz w:val="21"/>
      <w:szCs w:val="21"/>
      <w:rFonts w:ascii="Century Gothic" w:eastAsia="Century Gothic" w:hAnsi="Century Gothic" w:cs="Century Gothic"/>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Bookman Old Style" w:eastAsia="Bookman Old Style" w:hAnsi="Bookman Old Style" w:cs="Bookman Old Style"/>
    </w:rPr>
  </w:style>
  <w:style w:type="paragraph" w:customStyle="1" w:styleId="Style3">
    <w:name w:val="Body text (3)"/>
    <w:basedOn w:val="Normal"/>
    <w:link w:val="CharStyle4"/>
    <w:pPr>
      <w:widowControl w:val="0"/>
      <w:shd w:val="clear" w:color="auto" w:fill="FFFFFF"/>
      <w:spacing w:after="600" w:line="0" w:lineRule="exact"/>
    </w:pPr>
    <w:rPr>
      <w:b/>
      <w:bCs/>
      <w:i w:val="0"/>
      <w:iCs w:val="0"/>
      <w:u w:val="none"/>
      <w:strike w:val="0"/>
      <w:smallCaps w:val="0"/>
      <w:sz w:val="22"/>
      <w:szCs w:val="22"/>
      <w:rFonts w:ascii="Bookman Old Style" w:eastAsia="Bookman Old Style" w:hAnsi="Bookman Old Style" w:cs="Bookman Old Style"/>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Century Gothic" w:eastAsia="Century Gothic" w:hAnsi="Century Gothic" w:cs="Century Gothic"/>
    </w:rPr>
  </w:style>
  <w:style w:type="paragraph" w:customStyle="1" w:styleId="Style8">
    <w:name w:val="Body text (2)"/>
    <w:basedOn w:val="Normal"/>
    <w:link w:val="CharStyle9"/>
    <w:pPr>
      <w:widowControl w:val="0"/>
      <w:shd w:val="clear" w:color="auto" w:fill="FFFFFF"/>
      <w:jc w:val="both"/>
      <w:spacing w:before="600" w:line="550" w:lineRule="exact"/>
      <w:ind w:firstLine="3740"/>
    </w:pPr>
    <w:rPr>
      <w:b w:val="0"/>
      <w:bCs w:val="0"/>
      <w:i w:val="0"/>
      <w:iCs w:val="0"/>
      <w:u w:val="none"/>
      <w:strike w:val="0"/>
      <w:smallCaps w:val="0"/>
      <w:sz w:val="22"/>
      <w:szCs w:val="2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