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1" w:line="220" w:lineRule="exact"/>
        <w:ind w:left="2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753" w:lineRule="exact"/>
        <w:ind w:left="0" w:right="7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 Buku- buku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12"/>
        <w:ind w:left="0" w:right="0" w:firstLine="8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Banawiratma J.B.. </w:t>
      </w:r>
      <w:r>
        <w:rPr>
          <w:rStyle w:val="CharStyle10"/>
        </w:rPr>
        <w:t>Tempat dan Arah Gerakan Oiknmenis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Gunung Mulia, 2012)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12" w:line="531" w:lineRule="exact"/>
        <w:ind w:left="0" w:right="0" w:firstLine="8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Basrowi &amp; Suwandi, </w:t>
      </w:r>
      <w:r>
        <w:rPr>
          <w:rStyle w:val="CharStyle10"/>
        </w:rPr>
        <w:t>Memahami Penelitian Kualitatif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Rineka 2008) him 26.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85"/>
        <w:ind w:left="0" w:right="0" w:firstLine="820"/>
      </w:pPr>
      <w:r>
        <w:rPr>
          <w:rStyle w:val="CharStyle13"/>
          <w:i w:val="0"/>
          <w:iCs w:val="0"/>
        </w:rPr>
        <w:t xml:space="preserve">Batlajery Agustinus M.L. dan Peny Th. van den End.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Ecclesia Reformata Semper Refomanda: Dua Belas Tulisan mengenai Calvin dan Calvinisme</w:t>
      </w:r>
      <w:r>
        <w:rPr>
          <w:rStyle w:val="CharStyle13"/>
          <w:i w:val="0"/>
          <w:iCs w:val="0"/>
        </w:rPr>
        <w:t xml:space="preserve"> (Jakarta: Gunung Mulia, 2015),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57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Berkkof, </w:t>
      </w:r>
      <w:r>
        <w:rPr>
          <w:rStyle w:val="CharStyle10"/>
        </w:rPr>
        <w:t>Sejarah Ger eja,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BPK Gunung Mulia, 2000),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5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Boland B.J., </w:t>
      </w:r>
      <w:r>
        <w:rPr>
          <w:rStyle w:val="CharStyle10"/>
        </w:rPr>
        <w:t>Intisari Iman Kristen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Gunung Mulia, 2018),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20" w:line="556" w:lineRule="exact"/>
        <w:ind w:left="0" w:right="0" w:firstLine="820"/>
      </w:pPr>
      <w:r>
        <w:rPr>
          <w:rStyle w:val="CharStyle13"/>
          <w:i w:val="0"/>
          <w:iCs w:val="0"/>
        </w:rPr>
        <w:t xml:space="preserve">Carson D.A.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(ed.), Gereja Zaman Perjanjian Barn dan Masa Kini </w:t>
      </w:r>
      <w:r>
        <w:rPr>
          <w:rStyle w:val="CharStyle13"/>
          <w:i w:val="0"/>
          <w:iCs w:val="0"/>
        </w:rPr>
        <w:t>(Malang: Gandum Mas, 1997), Cet. 1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32" w:line="556" w:lineRule="exact"/>
        <w:ind w:left="0" w:right="0" w:firstLine="820"/>
      </w:pPr>
      <w:r>
        <w:rPr>
          <w:rStyle w:val="CharStyle13"/>
          <w:i w:val="0"/>
          <w:iCs w:val="0"/>
        </w:rPr>
        <w:t xml:space="preserve">E SMartasujita E.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Pengantar liturgi: Makna, Sejarah dan Teologi Liturgi.</w:t>
      </w:r>
      <w:r>
        <w:rPr>
          <w:rStyle w:val="CharStyle13"/>
          <w:i w:val="0"/>
          <w:iCs w:val="0"/>
        </w:rPr>
        <w:t xml:space="preserve"> (Jakarta: Kanisius, 1999).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820"/>
      </w:pPr>
      <w:r>
        <w:rPr>
          <w:rStyle w:val="CharStyle13"/>
          <w:i w:val="0"/>
          <w:iCs w:val="0"/>
        </w:rPr>
        <w:t xml:space="preserve">Fisher Simon,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Mengelolah Konflik: Keterampilan dan Strategi untiik Bertindak</w:t>
      </w:r>
      <w:r>
        <w:rPr>
          <w:rStyle w:val="CharStyle13"/>
          <w:i w:val="0"/>
          <w:iCs w:val="0"/>
        </w:rPr>
        <w:t xml:space="preserve"> (London: British Council Indonesia),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32"/>
        <w:ind w:left="0" w:right="0" w:firstLine="800"/>
      </w:pPr>
      <w:r>
        <w:rPr>
          <w:rStyle w:val="CharStyle13"/>
          <w:i w:val="0"/>
          <w:iCs w:val="0"/>
        </w:rPr>
        <w:t>Glasser Arthur F, “</w:t>
      </w:r>
      <w:r>
        <w:rPr>
          <w:lang w:val="en-US" w:eastAsia="en-US" w:bidi="en-US"/>
          <w:w w:val="100"/>
          <w:spacing w:val="0"/>
          <w:color w:val="000000"/>
          <w:position w:val="0"/>
        </w:rPr>
        <w:t>Rasul Paulus dan Tngas Penginjilan ” Dalam Misi Menurut PerspektifAlkitab,</w:t>
      </w:r>
      <w:r>
        <w:rPr>
          <w:rStyle w:val="CharStyle13"/>
          <w:i w:val="0"/>
          <w:iCs w:val="0"/>
        </w:rPr>
        <w:t xml:space="preserve"> (Jakarta: Yayasan Bina Kasih, 2007),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16" w:line="525" w:lineRule="exact"/>
        <w:ind w:left="0" w:right="0" w:firstLine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I-Iadiwijono Harun, </w:t>
      </w:r>
      <w:r>
        <w:rPr>
          <w:rStyle w:val="CharStyle10"/>
        </w:rPr>
        <w:t>Teologi Refomatoris Abad ke-20,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BPK Ginning Mulia, 2000),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77" w:line="531" w:lineRule="exact"/>
        <w:ind w:left="0" w:right="0" w:firstLine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Halverstadt Hugh F., </w:t>
      </w:r>
      <w:r>
        <w:rPr>
          <w:rStyle w:val="CharStyle10"/>
        </w:rPr>
        <w:t>Mengelola KonflikGereja,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BPK Gunung Mulia 2012)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4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Hardjana Agus M., </w:t>
      </w:r>
      <w:r>
        <w:rPr>
          <w:rStyle w:val="CharStyle10"/>
        </w:rPr>
        <w:t>Konflikdi Tempat kerja,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(Yogyakarta: Kanisius 1994).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89" w:line="546" w:lineRule="exact"/>
        <w:ind w:left="0" w:right="0" w:firstLine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Henslin James M., </w:t>
      </w:r>
      <w:r>
        <w:rPr>
          <w:rStyle w:val="CharStyle10"/>
        </w:rPr>
        <w:t xml:space="preserve">sosiologi denganpendekatan membuni,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(Jakarta: Erlangga 2007).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1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Ismail Andar , </w:t>
      </w:r>
      <w:r>
        <w:rPr>
          <w:rStyle w:val="CharStyle10"/>
        </w:rPr>
        <w:t>Selamat Sejahtera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BPK Gunung Mulia, 2002)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61" w:lineRule="exact"/>
        <w:ind w:left="0" w:right="0" w:firstLine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Ladd George Eldon, </w:t>
      </w:r>
      <w:r>
        <w:rPr>
          <w:rStyle w:val="CharStyle10"/>
        </w:rPr>
        <w:t>Teologi Perjanjian Bam Jilid 2,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(Bandung: Kalam Hidup, 1999)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61" w:lineRule="exact"/>
        <w:ind w:left="0" w:right="0" w:firstLine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Leliweri Alio, </w:t>
      </w:r>
      <w:r>
        <w:rPr>
          <w:rStyle w:val="CharStyle10"/>
        </w:rPr>
        <w:t>Prasangka dan &amp; Konflik,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(Yogyakarta: LKis Yogyakarta, 2005),.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56" w:lineRule="exact"/>
        <w:ind w:left="0" w:right="0" w:firstLine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Mangi Sadrak, </w:t>
      </w:r>
      <w:r>
        <w:rPr>
          <w:rStyle w:val="CharStyle10"/>
        </w:rPr>
        <w:t xml:space="preserve">Analisis Prinsip-Prinsip Pertumbuhan Gereja,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(Ujung Pandang: Skripsi STT Jaffray, 1999)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36" w:line="556" w:lineRule="exact"/>
        <w:ind w:left="0" w:right="0" w:firstLine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Pdt. Situmorang Jonar T.H, M.A., </w:t>
      </w:r>
      <w:r>
        <w:rPr>
          <w:rStyle w:val="CharStyle10"/>
        </w:rPr>
        <w:t>Ekklesiologi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(Yogyakarta: Penerbit ANDI, 2016),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6" w:lineRule="exact"/>
        <w:ind w:left="0" w:right="0" w:firstLine="800"/>
        <w:sectPr>
          <w:headerReference w:type="default" r:id="rId5"/>
          <w:footerReference w:type="default" r:id="rId6"/>
          <w:footerReference w:type="first" r:id="rId7"/>
          <w:titlePg/>
          <w:footnotePr>
            <w:pos w:val="pageBottom"/>
            <w:numFmt w:val="decimal"/>
            <w:numRestart w:val="continuous"/>
          </w:footnotePr>
          <w:pgSz w:w="11900" w:h="16840"/>
          <w:pgMar w:top="1795" w:left="2713" w:right="2230" w:bottom="3065" w:header="0" w:footer="3" w:gutter="0"/>
          <w:rtlGutter w:val="0"/>
          <w:cols w:space="720"/>
          <w:pgNumType w:start="66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Phillips Richard D., Ryken Phillip G., dan Dever Mark E, </w:t>
      </w:r>
      <w:r>
        <w:rPr>
          <w:rStyle w:val="CharStyle10"/>
        </w:rPr>
        <w:t>GEREJA: Satu Kudus, Katolik, dan Rasidi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(Surabaya: Momentum, 2012),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20" w:line="544" w:lineRule="exact"/>
        <w:ind w:left="0" w:right="0" w:firstLine="800"/>
      </w:pPr>
      <w:r>
        <w:rPr>
          <w:rStyle w:val="CharStyle13"/>
          <w:i w:val="0"/>
          <w:iCs w:val="0"/>
        </w:rPr>
        <w:t xml:space="preserve">Pujararaa Widya, Yustisia Ika Rizki,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Aplikasi Metode Analisis Resepsi Untuk PSenelitian Gender Dan Media,</w:t>
      </w:r>
      <w:r>
        <w:rPr>
          <w:rStyle w:val="CharStyle13"/>
          <w:i w:val="0"/>
          <w:iCs w:val="0"/>
        </w:rPr>
        <w:t xml:space="preserve"> (Malang, UB Press 2020)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8" w:line="544" w:lineRule="exact"/>
        <w:ind w:left="0" w:right="0" w:firstLine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Purwantara Iswara Rintis, </w:t>
      </w:r>
      <w:r>
        <w:rPr>
          <w:rStyle w:val="CharStyle10"/>
        </w:rPr>
        <w:t>OIKUMENE: Mengapa Ada Berbagai Macam Denominasi Gereja?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(Gandum Mas: Jawa Timur, 2014),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08" w:line="534" w:lineRule="exact"/>
        <w:ind w:left="0" w:right="0" w:firstLine="800"/>
      </w:pPr>
      <w:r>
        <w:rPr>
          <w:rStyle w:val="CharStyle13"/>
          <w:i w:val="0"/>
          <w:iCs w:val="0"/>
        </w:rPr>
        <w:t xml:space="preserve">R.P Iswara,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OIKUMENE: Mengapa Ada Berbagai Macam Denominasi Gereja?,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0" w:line="549" w:lineRule="exact"/>
        <w:ind w:left="0" w:right="0" w:firstLine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Rantung Djoys Anneke, </w:t>
      </w:r>
      <w:r>
        <w:rPr>
          <w:rStyle w:val="CharStyle10"/>
        </w:rPr>
        <w:t xml:space="preserve">Resolusi Konjlik Dalam Organisasi,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(Jakarta: BPK Gunung Mulia, 2017).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4" w:line="549" w:lineRule="exact"/>
        <w:ind w:left="0" w:right="0" w:firstLine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Roy Pneuman &amp; Bruehl Margaret, </w:t>
      </w:r>
      <w:r>
        <w:rPr>
          <w:rStyle w:val="CharStyle10"/>
        </w:rPr>
        <w:t>Managing Conflict: A Complete Process-Centered Hand-book,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(London: A Spectrum bookI982),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08" w:line="544" w:lineRule="exact"/>
        <w:ind w:left="0" w:right="0" w:firstLine="800"/>
      </w:pPr>
      <w:r>
        <w:rPr>
          <w:rStyle w:val="CharStyle13"/>
          <w:i w:val="0"/>
          <w:iCs w:val="0"/>
        </w:rPr>
        <w:t xml:space="preserve">Sayidali Nur,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Metodologi Penelitian: Disertai Dengan Contoh Penerapannya Dalam Penelitian</w:t>
      </w:r>
      <w:r>
        <w:rPr>
          <w:rStyle w:val="CharStyle13"/>
          <w:i w:val="0"/>
          <w:iCs w:val="0"/>
        </w:rPr>
        <w:t xml:space="preserve"> (Jawa Timur: Zifatama Jawara, 2018),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16" w:line="559" w:lineRule="exact"/>
        <w:ind w:left="0" w:right="0" w:firstLine="800"/>
      </w:pPr>
      <w:r>
        <w:rPr>
          <w:rStyle w:val="CharStyle13"/>
          <w:i w:val="0"/>
          <w:iCs w:val="0"/>
        </w:rPr>
        <w:t xml:space="preserve">Sopater Sularso,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pertumbuhan Gereja Secara Alkitabiah Dcm Teologi,</w:t>
      </w:r>
      <w:r>
        <w:rPr>
          <w:rStyle w:val="CharStyle13"/>
          <w:i w:val="0"/>
          <w:iCs w:val="0"/>
        </w:rPr>
        <w:t xml:space="preserve"> (Jakarta: Panitia SPG, 1989)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4" w:line="564" w:lineRule="exact"/>
        <w:ind w:left="0" w:right="0" w:firstLine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Stevens Ron Jenson, Jimmy, </w:t>
      </w:r>
      <w:r>
        <w:rPr>
          <w:rStyle w:val="CharStyle10"/>
        </w:rPr>
        <w:t xml:space="preserve">Dinamika Pertumbuhan Gereja,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(Malang: Gandum Mas, 1996),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59" w:lineRule="exact"/>
        <w:ind w:left="0" w:right="0" w:firstLine="800"/>
      </w:pPr>
      <w:r>
        <w:rPr>
          <w:rStyle w:val="CharStyle13"/>
          <w:i w:val="0"/>
          <w:iCs w:val="0"/>
        </w:rPr>
        <w:t xml:space="preserve">Sugiyono,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Metode Penelitian Pendidikan Pendekatan Kualitatifl KualitatifR &amp;</w:t>
      </w:r>
      <w:r>
        <w:rPr>
          <w:rStyle w:val="CharStyle13"/>
          <w:i w:val="0"/>
          <w:iCs w:val="0"/>
        </w:rPr>
        <w:t xml:space="preserve"> D, (Bandung: ALFABETA, 2009).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08"/>
        <w:ind w:left="180" w:right="620" w:firstLine="7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Sukmadinata Nana Syaodih, </w:t>
      </w:r>
      <w:r>
        <w:rPr>
          <w:rStyle w:val="CharStyle10"/>
        </w:rPr>
        <w:t xml:space="preserve">Metode Penelitian Pendidikan,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(Bandung: Remaja Rosdakaiya, 2009).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16" w:line="536" w:lineRule="exact"/>
        <w:ind w:left="180" w:right="460" w:firstLine="7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Sutanto Timotius Kurniawan, </w:t>
      </w:r>
      <w:r>
        <w:rPr>
          <w:rStyle w:val="CharStyle10"/>
        </w:rPr>
        <w:t>Tiga Dimensi Keesaan dalam Pembangunan Jemaat,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 Gunung Mulia 2008)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12" w:line="541" w:lineRule="exact"/>
        <w:ind w:left="180" w:right="460" w:firstLine="7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Tafsiran Matthew Hendri. </w:t>
      </w:r>
      <w:r>
        <w:rPr>
          <w:rStyle w:val="CharStyle10"/>
        </w:rPr>
        <w:t>Kitab Mazmur 101-150,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(Surabaya, Momentum, 2012)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4" w:line="551" w:lineRule="exact"/>
        <w:ind w:left="180" w:right="460" w:firstLine="7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Thomas Van Den End, </w:t>
      </w:r>
      <w:r>
        <w:rPr>
          <w:rStyle w:val="CharStyle10"/>
        </w:rPr>
        <w:t>Harta Dalam Bejana: Sejarah Gereja Ringkas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(Jakarta: Gunung Mulia, 2016),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46" w:lineRule="exact"/>
        <w:ind w:left="180" w:right="0"/>
      </w:pPr>
      <w:r>
        <w:rPr>
          <w:rStyle w:val="CharStyle13"/>
          <w:i w:val="0"/>
          <w:iCs w:val="0"/>
        </w:rPr>
        <w:t xml:space="preserve">Warren Rick,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Pertumbuhan Gereja Masa Kini: Gereja Yang Mempnnyai Visi-Tujuan,</w:t>
      </w:r>
      <w:r>
        <w:rPr>
          <w:rStyle w:val="CharStyle13"/>
          <w:i w:val="0"/>
          <w:iCs w:val="0"/>
        </w:rPr>
        <w:t>(Malang: Gandum Mas, 2000),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46" w:lineRule="exact"/>
        <w:ind w:left="0" w:right="0" w:firstLine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YEWANGEO Dr. A.A.. </w:t>
      </w:r>
      <w:r>
        <w:rPr>
          <w:rStyle w:val="CharStyle10"/>
        </w:rPr>
        <w:t>Agama dan Kemkunan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(Jakarta BPK Gunung Mulia 2006)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51" w:lineRule="exact"/>
        <w:ind w:left="0" w:right="0" w:firstLine="800"/>
      </w:pPr>
      <w:r>
        <w:rPr>
          <w:rStyle w:val="CharStyle13"/>
          <w:i w:val="0"/>
          <w:iCs w:val="0"/>
        </w:rPr>
        <w:t xml:space="preserve">Zebuah Try Gunawan, A.Md.,S.Pd.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Studi Literatur Problem Based Learning Untn/c Masalah Motivasi Bagi Siswa Dalam Belajar</w:t>
      </w:r>
      <w:r>
        <w:rPr>
          <w:rStyle w:val="CharStyle13"/>
          <w:i w:val="0"/>
          <w:iCs w:val="0"/>
        </w:rPr>
        <w:t xml:space="preserve"> (Guepedia </w:t>
      </w:r>
      <w:r>
        <w:rPr>
          <w:rStyle w:val="CharStyle15"/>
          <w:b w:val="0"/>
          <w:bCs w:val="0"/>
          <w:i w:val="0"/>
          <w:iCs w:val="0"/>
        </w:rPr>
        <w:t>2020</w:t>
      </w:r>
      <w:r>
        <w:rPr>
          <w:rStyle w:val="CharStyle16"/>
          <w:i w:val="0"/>
          <w:iCs w:val="0"/>
        </w:rPr>
        <w:t>).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8" w:line="55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Jurnal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16"/>
        <w:ind w:left="0" w:right="0" w:firstLine="800"/>
      </w:pPr>
      <w:r>
        <w:rPr>
          <w:rStyle w:val="CharStyle13"/>
          <w:i w:val="0"/>
          <w:iCs w:val="0"/>
        </w:rPr>
        <w:t xml:space="preserve">Dr Mustamin,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Studi Konflik Sosial di Desa Bugis dan Parangina Kecamatan Sape Kabupaten Bima Tahun 2014.</w:t>
      </w:r>
      <w:r>
        <w:rPr>
          <w:rStyle w:val="CharStyle13"/>
          <w:i w:val="0"/>
          <w:iCs w:val="0"/>
        </w:rPr>
        <w:t xml:space="preserve"> (Jumal JIME,Vol. 2. No. 2)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46" w:lineRule="exact"/>
        <w:ind w:left="0" w:right="0" w:firstLine="8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Mansur Syafi’in, </w:t>
      </w:r>
      <w:r>
        <w:rPr>
          <w:rStyle w:val="CharStyle10"/>
        </w:rPr>
        <w:t xml:space="preserve">Kerukuna Dalam </w:t>
      </w:r>
      <w:r>
        <w:rPr>
          <w:rStyle w:val="CharStyle17"/>
        </w:rPr>
        <w:t xml:space="preserve">Perspektif </w:t>
      </w:r>
      <w:r>
        <w:rPr>
          <w:rStyle w:val="CharStyle10"/>
        </w:rPr>
        <w:t>Agama-Agama di Indonesia.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 Jumal Aqlania, Vol 08. No.2. 2017).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04" w:line="519" w:lineRule="exact"/>
        <w:ind w:left="0" w:right="0" w:firstLine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Waeduloh Hasan, </w:t>
      </w:r>
      <w:r>
        <w:rPr>
          <w:rStyle w:val="CharStyle10"/>
        </w:rPr>
        <w:t xml:space="preserve">Manajemen Konflik Dalam Perspektif Dakwah,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(Jumal dakwah, Vol 15, No 1,2014).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539" w:lineRule="exact"/>
        <w:ind w:left="0" w:right="0" w:firstLine="780"/>
      </w:pPr>
      <w:r>
        <w:rPr>
          <w:rStyle w:val="CharStyle13"/>
          <w:i w:val="0"/>
          <w:iCs w:val="0"/>
        </w:rPr>
        <w:t xml:space="preserve">Wahyudi Andri,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Konflik, Konsep, Teori Dan Pemasalahaan,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39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,(Jumal Ilmu Sosial Universitas Tulungagung, Vol 2. No.l. 2015)).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112"/>
        <w:ind w:left="2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Kamus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49" w:lineRule="exact"/>
        <w:ind w:left="220" w:right="0" w:firstLine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W.J.S. poerwadarminta, </w:t>
      </w:r>
      <w:r>
        <w:rPr>
          <w:rStyle w:val="CharStyle10"/>
        </w:rPr>
        <w:t>Kamus Umum Bahasa Indonesia,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( Jakarta: Balai Pustaka).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54" w:lineRule="exact"/>
        <w:ind w:left="220" w:right="0" w:firstLine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Kamus Besar Bahasa Indonesia Edisi V </w:t>
      </w:r>
      <w:r>
        <w:rPr>
          <w:rStyle w:val="CharStyle20"/>
        </w:rPr>
        <w:t>Wawancara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20" w:line="559" w:lineRule="exact"/>
        <w:ind w:left="220" w:right="0" w:firstLine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Alber Lekeng (majelis jemaat Paulus Rantedanga) wawancara 29 mey 2021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99" w:line="559" w:lineRule="exact"/>
        <w:ind w:left="220" w:right="0" w:firstLine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>Pdt Sarman El Tinulu S.Th, (Pdt Kalsis Sekolemo/Ketua BPK Klasis) wawancara 5 Juni 2021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92" w:line="210" w:lineRule="exact"/>
        <w:ind w:left="9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Yoaz (Majelis Jemaat Paulus Rantedanga) wawancara 28 Mey</w:t>
      </w:r>
    </w:p>
    <w:p>
      <w:pPr>
        <w:pStyle w:val="Style21"/>
        <w:widowControl w:val="0"/>
        <w:keepNext w:val="0"/>
        <w:keepLines w:val="0"/>
        <w:shd w:val="clear" w:color="auto" w:fill="auto"/>
        <w:bidi w:val="0"/>
        <w:jc w:val="left"/>
        <w:spacing w:before="0" w:after="177" w:line="240" w:lineRule="exact"/>
        <w:ind w:left="2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2021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564" w:lineRule="exact"/>
        <w:ind w:left="220" w:right="0" w:firstLine="740"/>
      </w:pPr>
      <w:r>
        <w:rPr>
          <w:lang w:val="en-US" w:eastAsia="en-US" w:bidi="en-US"/>
          <w:w w:val="100"/>
          <w:spacing w:val="0"/>
          <w:color w:val="000000"/>
          <w:position w:val="0"/>
        </w:rPr>
        <w:t>Frans Mengepa (majelis Jemaat Elim Malambe) wawancara 31 Mey 2021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730" w:lineRule="exact"/>
        <w:ind w:left="9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Daut Bara (Majelis Jemaat Paulus) wawancara 4 Juni 2021 Tandi Pusa (Majelis Jemaat Elim Malambe) wawncara 2 juni 2021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6" w:line="529" w:lineRule="exact"/>
        <w:ind w:left="0" w:right="0" w:firstLine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Simeon Panandu (Anggota Jemaat Paulus Rantedanga) wawancara 30 mey 2021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39" w:line="534" w:lineRule="exact"/>
        <w:ind w:left="0" w:right="0" w:firstLine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Natanael Toko (Anggota Jemaat Paulus Rantedanga) wawancara 2 Juni 2021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1" w:line="210" w:lineRule="exact"/>
        <w:ind w:left="0" w:right="0" w:firstLine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Kasman (Majelis Jemaat Elim Malambe) wawancara 3 juni 2021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455" w:line="554" w:lineRule="exact"/>
        <w:ind w:left="0" w:right="0" w:firstLine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>Matius Palimbong (Anggota Jemaat Elim Malambe) wawncara 3 Juni 2021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318" w:line="210" w:lineRule="exact"/>
        <w:ind w:left="0" w:right="0" w:firstLine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Barnabas Barakkang (Anggota Jemaat Elim Malambe) wawancara 4 Juni 2021</w:t>
      </w:r>
    </w:p>
    <w:sectPr>
      <w:headerReference w:type="default" r:id="rId8"/>
      <w:footerReference w:type="default" r:id="rId9"/>
      <w:footerReference w:type="first" r:id="rId10"/>
      <w:footnotePr>
        <w:pos w:val="pageBottom"/>
        <w:numFmt w:val="decimal"/>
        <w:numRestart w:val="continuous"/>
      </w:footnotePr>
      <w:pgSz w:w="11900" w:h="16840"/>
      <w:pgMar w:top="1795" w:left="2713" w:right="2230" w:bottom="3065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143.85pt;margin-top:703.65pt;width:14.4pt;height:8.6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26</w:t>
                </w:r>
                <w:r>
                  <w:rPr>
                    <w:rStyle w:val="CharStyle14"/>
                    <w:b/>
                    <w:bCs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93.4pt;margin-top:744.05pt;width:9.6pt;height:7.1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9.75pt;margin-top:19.5pt;width:9.6pt;height:7.6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472.7pt;margin-top:19.8pt;width:9.3pt;height:7.3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3">
    <w:name w:val="Body text (4) + Not Italic"/>
    <w:basedOn w:val="CharStyle12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4">
    <w:name w:val="Header or footer + Arial,7 pt"/>
    <w:basedOn w:val="CharStyle6"/>
    <w:rPr>
      <w:lang w:val="en-US" w:eastAsia="en-US" w:bidi="en-US"/>
      <w:sz w:val="14"/>
      <w:szCs w:val="1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15">
    <w:name w:val="Body text (4) + 12 pt,Not Italic"/>
    <w:basedOn w:val="CharStyle12"/>
    <w:rPr>
      <w:lang w:val="en-US" w:eastAsia="en-US" w:bidi="en-US"/>
      <w:b/>
      <w:bCs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16">
    <w:name w:val="Body text (4) + Arial,11.5 pt,Bold,Not Italic,Spacing 2 pt"/>
    <w:basedOn w:val="CharStyle12"/>
    <w:rPr>
      <w:lang w:val="en-US" w:eastAsia="en-US" w:bidi="en-US"/>
      <w:b/>
      <w:bCs/>
      <w:i/>
      <w:iCs/>
      <w:sz w:val="23"/>
      <w:szCs w:val="23"/>
      <w:rFonts w:ascii="Arial" w:eastAsia="Arial" w:hAnsi="Arial" w:cs="Arial"/>
      <w:w w:val="100"/>
      <w:spacing w:val="50"/>
      <w:color w:val="000000"/>
      <w:position w:val="0"/>
    </w:rPr>
  </w:style>
  <w:style w:type="character" w:customStyle="1" w:styleId="CharStyle17">
    <w:name w:val="Body text (2) + Italic"/>
    <w:basedOn w:val="CharStyle9"/>
    <w:rPr>
      <w:lang w:val="en-US" w:eastAsia="en-US" w:bidi="en-US"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19">
    <w:name w:val="Body text (5)_"/>
    <w:basedOn w:val="DefaultParagraphFont"/>
    <w:link w:val="Style18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0">
    <w:name w:val="Body text (2) + 12 pt,Bold"/>
    <w:basedOn w:val="CharStyle9"/>
    <w:rPr>
      <w:lang w:val="en-US" w:eastAsia="en-US" w:bidi="en-US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22">
    <w:name w:val="Body text (6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4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after="120" w:line="52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spacing w:before="120" w:after="120" w:line="541" w:lineRule="exact"/>
      <w:ind w:firstLine="760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8">
    <w:name w:val="Body text (5)"/>
    <w:basedOn w:val="Normal"/>
    <w:link w:val="CharStyle19"/>
    <w:pPr>
      <w:widowControl w:val="0"/>
      <w:shd w:val="clear" w:color="auto" w:fill="FFFFFF"/>
      <w:spacing w:after="120" w:line="539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1">
    <w:name w:val="Body text (6)"/>
    <w:basedOn w:val="Normal"/>
    <w:link w:val="CharStyle22"/>
    <w:pPr>
      <w:widowControl w:val="0"/>
      <w:shd w:val="clear" w:color="auto" w:fill="FFFFFF"/>
      <w:spacing w:before="360" w:after="480"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footer" Target="footer4.xml"/></Relationships>
</file>