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34" w:line="240" w:lineRule="exact"/>
        <w:ind w:left="442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874" w:line="240" w:lineRule="exact"/>
        <w:ind w:left="3120" w:right="0" w:firstLine="0"/>
      </w:pPr>
      <w:bookmarkStart w:id="1" w:name="bookmark1"/>
      <w:r>
        <w:rPr>
          <w:lang w:val="id-ID" w:eastAsia="id-ID" w:bidi="id-ID"/>
          <w:sz w:val="24"/>
          <w:szCs w:val="24"/>
          <w:w w:val="100"/>
          <w:spacing w:val="0"/>
          <w:color w:val="000000"/>
          <w:position w:val="0"/>
        </w:rPr>
        <w:t xml:space="preserve">KESIMPULAN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SARAN</w:t>
      </w:r>
      <w:bookmarkEnd w:id="1"/>
    </w:p>
    <w:p>
      <w:pPr>
        <w:pStyle w:val="Style8"/>
        <w:widowControl w:val="0"/>
        <w:keepNext w:val="0"/>
        <w:keepLines w:val="0"/>
        <w:shd w:val="clear" w:color="auto" w:fill="auto"/>
        <w:bidi w:val="0"/>
        <w:spacing w:before="0" w:after="362" w:line="240" w:lineRule="exact"/>
        <w:ind w:left="360" w:right="0" w:hanging="360"/>
      </w:pPr>
      <w:r>
        <w:rPr>
          <w:lang w:val="id-ID" w:eastAsia="id-ID" w:bidi="id-ID"/>
          <w:sz w:val="24"/>
          <w:szCs w:val="24"/>
          <w:w w:val="100"/>
          <w:spacing w:val="0"/>
          <w:color w:val="000000"/>
          <w:position w:val="0"/>
        </w:rPr>
        <w:t>A. Kesimpulan</w:t>
      </w:r>
    </w:p>
    <w:p>
      <w:pPr>
        <w:pStyle w:val="Style8"/>
        <w:widowControl w:val="0"/>
        <w:keepNext w:val="0"/>
        <w:keepLines w:val="0"/>
        <w:shd w:val="clear" w:color="auto" w:fill="auto"/>
        <w:bidi w:val="0"/>
        <w:spacing w:before="0" w:after="0" w:line="608" w:lineRule="exact"/>
        <w:ind w:left="0" w:right="140" w:firstLine="900"/>
      </w:pPr>
      <w:r>
        <w:rPr>
          <w:lang w:val="id-ID" w:eastAsia="id-ID" w:bidi="id-ID"/>
          <w:sz w:val="24"/>
          <w:szCs w:val="24"/>
          <w:w w:val="100"/>
          <w:spacing w:val="0"/>
          <w:color w:val="000000"/>
          <w:position w:val="0"/>
        </w:rPr>
        <w:t xml:space="preserve">Kajian yang dipaparkan dalam skripsi ini adalah mencari relevansi antara konsep pengampunan dalam </w:t>
      </w:r>
      <w:r>
        <w:rPr>
          <w:rStyle w:val="CharStyle10"/>
        </w:rPr>
        <w:t>ada’ tuo</w:t>
      </w:r>
      <w:r>
        <w:rPr>
          <w:lang w:val="id-ID" w:eastAsia="id-ID" w:bidi="id-ID"/>
          <w:sz w:val="24"/>
          <w:szCs w:val="24"/>
          <w:w w:val="100"/>
          <w:spacing w:val="0"/>
          <w:color w:val="000000"/>
          <w:position w:val="0"/>
        </w:rPr>
        <w:t xml:space="preserve"> dan konsep pengampunan dalam Injil. Dari kajian itu, ada beberapa hal yang dapat dicatat sebagai kesimpulan yakni sebagai</w:t>
      </w:r>
    </w:p>
    <w:p>
      <w:pPr>
        <w:pStyle w:val="Style8"/>
        <w:widowControl w:val="0"/>
        <w:keepNext w:val="0"/>
        <w:keepLines w:val="0"/>
        <w:shd w:val="clear" w:color="auto" w:fill="auto"/>
        <w:bidi w:val="0"/>
        <w:spacing w:before="0" w:after="56" w:line="240" w:lineRule="exact"/>
        <w:ind w:left="360" w:right="0" w:hanging="360"/>
      </w:pPr>
      <w:r>
        <w:rPr>
          <w:lang w:val="id-ID" w:eastAsia="id-ID" w:bidi="id-ID"/>
          <w:sz w:val="24"/>
          <w:szCs w:val="24"/>
          <w:w w:val="100"/>
          <w:spacing w:val="0"/>
          <w:color w:val="000000"/>
          <w:position w:val="0"/>
        </w:rPr>
        <w:t>berikut:</w:t>
      </w:r>
    </w:p>
    <w:p>
      <w:pPr>
        <w:pStyle w:val="Style8"/>
        <w:widowControl w:val="0"/>
        <w:keepNext w:val="0"/>
        <w:keepLines w:val="0"/>
        <w:shd w:val="clear" w:color="auto" w:fill="auto"/>
        <w:bidi w:val="0"/>
        <w:spacing w:before="0" w:after="0" w:line="602" w:lineRule="exact"/>
        <w:ind w:left="360" w:right="140" w:hanging="360"/>
      </w:pPr>
      <w:r>
        <w:rPr>
          <w:lang w:val="id-ID" w:eastAsia="id-ID" w:bidi="id-ID"/>
          <w:sz w:val="24"/>
          <w:szCs w:val="24"/>
          <w:w w:val="100"/>
          <w:spacing w:val="0"/>
          <w:color w:val="000000"/>
          <w:position w:val="0"/>
        </w:rPr>
        <w:t xml:space="preserve">1 </w:t>
      </w:r>
      <w:r>
        <w:rPr>
          <w:rStyle w:val="CharStyle10"/>
        </w:rPr>
        <w:t>Ada ’ tuo,</w:t>
      </w:r>
      <w:r>
        <w:rPr>
          <w:lang w:val="id-ID" w:eastAsia="id-ID" w:bidi="id-ID"/>
          <w:sz w:val="24"/>
          <w:szCs w:val="24"/>
          <w:w w:val="100"/>
          <w:spacing w:val="0"/>
          <w:color w:val="000000"/>
          <w:position w:val="0"/>
        </w:rPr>
        <w:t xml:space="preserve"> adalah penamaan terhadap suatu bentuk adat, yang lahir sebagai refleksi kehidupan warga masyarakat yang ada di wilayah hadat </w:t>
      </w:r>
      <w:r>
        <w:rPr>
          <w:rStyle w:val="CharStyle10"/>
        </w:rPr>
        <w:t>pitu ulunna salu,</w:t>
      </w:r>
      <w:r>
        <w:rPr>
          <w:lang w:val="id-ID" w:eastAsia="id-ID" w:bidi="id-ID"/>
          <w:sz w:val="24"/>
          <w:szCs w:val="24"/>
          <w:w w:val="100"/>
          <w:spacing w:val="0"/>
          <w:color w:val="000000"/>
          <w:position w:val="0"/>
        </w:rPr>
        <w:t xml:space="preserve"> akibat adanya pemberlakuan hukum adat yang menuntut pembalasan setimpal. Di bawah pengaruh Tomampu’, hukum itu kemudian diganti dengan hukum yang baru yaitu hukum ’’kondo tedon tampa bulawan”, yaitu suatu bentuk hukum di mana setiap pelanggaran yang terjadi, diselesaikan dengan cara damai melalui penentuan sanksi material berupa sanksi kerbau, babi dan ayam. Persoalan-persoalan antar pribadi atau kelompok dalam masyarakat, diselesaikan dengan menggunakan jalur </w:t>
      </w:r>
      <w:r>
        <w:rPr>
          <w:rStyle w:val="CharStyle10"/>
        </w:rPr>
        <w:t>kondo tedon tanpa bulawan</w:t>
      </w:r>
      <w:r>
        <w:rPr>
          <w:lang w:val="id-ID" w:eastAsia="id-ID" w:bidi="id-ID"/>
          <w:sz w:val="24"/>
          <w:szCs w:val="24"/>
          <w:w w:val="100"/>
          <w:spacing w:val="0"/>
          <w:color w:val="000000"/>
          <w:position w:val="0"/>
        </w:rPr>
        <w:t xml:space="preserve"> yang disebut </w:t>
      </w:r>
      <w:r>
        <w:rPr>
          <w:rStyle w:val="CharStyle10"/>
        </w:rPr>
        <w:t>ada’ tuo. Ada’</w:t>
      </w:r>
      <w:r>
        <w:rPr>
          <w:lang w:val="id-ID" w:eastAsia="id-ID" w:bidi="id-ID"/>
          <w:sz w:val="24"/>
          <w:szCs w:val="24"/>
          <w:w w:val="100"/>
          <w:spacing w:val="0"/>
          <w:color w:val="000000"/>
          <w:position w:val="0"/>
        </w:rPr>
        <w:t xml:space="preserve"> berarti adat dan </w:t>
      </w:r>
      <w:r>
        <w:rPr>
          <w:rStyle w:val="CharStyle10"/>
        </w:rPr>
        <w:t xml:space="preserve">tuo </w:t>
      </w:r>
      <w:r>
        <w:rPr>
          <w:lang w:val="id-ID" w:eastAsia="id-ID" w:bidi="id-ID"/>
          <w:sz w:val="24"/>
          <w:szCs w:val="24"/>
          <w:w w:val="100"/>
          <w:spacing w:val="0"/>
          <w:color w:val="000000"/>
          <w:position w:val="0"/>
        </w:rPr>
        <w:t xml:space="preserve">berarti hidup. Jadi </w:t>
      </w:r>
      <w:r>
        <w:rPr>
          <w:rStyle w:val="CharStyle10"/>
        </w:rPr>
        <w:t>ada' tuo</w:t>
      </w:r>
      <w:r>
        <w:rPr>
          <w:lang w:val="id-ID" w:eastAsia="id-ID" w:bidi="id-ID"/>
          <w:sz w:val="24"/>
          <w:szCs w:val="24"/>
          <w:w w:val="100"/>
          <w:spacing w:val="0"/>
          <w:color w:val="000000"/>
          <w:position w:val="0"/>
        </w:rPr>
        <w:t xml:space="preserve"> berarti adat hidup. Orientasi pelaksanaan </w:t>
      </w:r>
      <w:r>
        <w:rPr>
          <w:rStyle w:val="CharStyle10"/>
        </w:rPr>
        <w:t xml:space="preserve">ada' tuo </w:t>
      </w:r>
      <w:r>
        <w:rPr>
          <w:lang w:val="id-ID" w:eastAsia="id-ID" w:bidi="id-ID"/>
          <w:sz w:val="24"/>
          <w:szCs w:val="24"/>
          <w:w w:val="100"/>
          <w:spacing w:val="0"/>
          <w:color w:val="000000"/>
          <w:position w:val="0"/>
        </w:rPr>
        <w:t xml:space="preserve">lebih banyak diarahkan pada prinsip-prinsip pengampunan bagi pelaku kejahatan. Arti dan makna yang terkandung di dalam </w:t>
      </w:r>
      <w:r>
        <w:rPr>
          <w:rStyle w:val="CharStyle10"/>
        </w:rPr>
        <w:t>ada’ tuo</w:t>
      </w:r>
      <w:r>
        <w:rPr>
          <w:lang w:val="id-ID" w:eastAsia="id-ID" w:bidi="id-ID"/>
          <w:sz w:val="24"/>
          <w:szCs w:val="24"/>
          <w:w w:val="100"/>
          <w:spacing w:val="0"/>
          <w:color w:val="000000"/>
          <w:position w:val="0"/>
        </w:rPr>
        <w:t xml:space="preserve"> adalah memberi penghormatan dan penghargaan yang tinggi atas harkat dan martabat manusia.</w:t>
      </w:r>
    </w:p>
    <w:p>
      <w:pPr>
        <w:pStyle w:val="Style8"/>
        <w:widowControl w:val="0"/>
        <w:keepNext w:val="0"/>
        <w:keepLines w:val="0"/>
        <w:shd w:val="clear" w:color="auto" w:fill="auto"/>
        <w:bidi w:val="0"/>
        <w:jc w:val="left"/>
        <w:spacing w:before="0" w:after="0" w:line="579" w:lineRule="exact"/>
        <w:ind w:left="420" w:right="0" w:firstLine="340"/>
      </w:pPr>
      <w:r>
        <w:rPr>
          <w:rStyle w:val="CharStyle11"/>
        </w:rPr>
        <w:t>jJ</w:t>
      </w:r>
      <w:r>
        <w:rPr>
          <w:lang w:val="en-US" w:eastAsia="en-US" w:bidi="en-US"/>
          <w:sz w:val="24"/>
          <w:szCs w:val="24"/>
          <w:w w:val="100"/>
          <w:spacing w:val="0"/>
          <w:color w:val="000000"/>
          <w:position w:val="0"/>
        </w:rPr>
        <w:t xml:space="preserve"> ini </w:t>
      </w:r>
      <w:r>
        <w:rPr>
          <w:lang w:val="id-ID" w:eastAsia="id-ID" w:bidi="id-ID"/>
          <w:sz w:val="24"/>
          <w:szCs w:val="24"/>
          <w:w w:val="100"/>
          <w:spacing w:val="0"/>
          <w:color w:val="000000"/>
          <w:position w:val="0"/>
        </w:rPr>
        <w:t xml:space="preserve">nyata dalam pelaksanaan </w:t>
      </w:r>
      <w:r>
        <w:rPr>
          <w:rStyle w:val="CharStyle10"/>
        </w:rPr>
        <w:t>ada ’ tuo</w:t>
      </w:r>
      <w:r>
        <w:rPr>
          <w:lang w:val="id-ID" w:eastAsia="id-ID" w:bidi="id-ID"/>
          <w:sz w:val="24"/>
          <w:szCs w:val="24"/>
          <w:w w:val="100"/>
          <w:spacing w:val="0"/>
          <w:color w:val="000000"/>
          <w:position w:val="0"/>
        </w:rPr>
        <w:t xml:space="preserve"> yang menolak adanya pemberlakuan hukuman mati.</w:t>
      </w:r>
    </w:p>
    <w:p>
      <w:pPr>
        <w:pStyle w:val="Style8"/>
        <w:widowControl w:val="0"/>
        <w:keepNext w:val="0"/>
        <w:keepLines w:val="0"/>
        <w:shd w:val="clear" w:color="auto" w:fill="auto"/>
        <w:bidi w:val="0"/>
        <w:spacing w:before="0" w:after="0" w:line="602" w:lineRule="exact"/>
        <w:ind w:left="420" w:right="0" w:hanging="420"/>
      </w:pPr>
      <w:r>
        <w:rPr>
          <w:lang w:val="id-ID" w:eastAsia="id-ID" w:bidi="id-ID"/>
          <w:sz w:val="24"/>
          <w:szCs w:val="24"/>
          <w:w w:val="100"/>
          <w:spacing w:val="0"/>
          <w:color w:val="000000"/>
          <w:position w:val="0"/>
        </w:rPr>
        <w:t xml:space="preserve">2, Seiring dengan waktu yang terus berjalan, pada suatu saat, konsep pengampunan dalam </w:t>
      </w:r>
      <w:r>
        <w:rPr>
          <w:rStyle w:val="CharStyle10"/>
        </w:rPr>
        <w:t>ada ’ tuo</w:t>
      </w:r>
      <w:r>
        <w:rPr>
          <w:lang w:val="id-ID" w:eastAsia="id-ID" w:bidi="id-ID"/>
          <w:sz w:val="24"/>
          <w:szCs w:val="24"/>
          <w:w w:val="100"/>
          <w:spacing w:val="0"/>
          <w:color w:val="000000"/>
          <w:position w:val="0"/>
        </w:rPr>
        <w:t xml:space="preserve">, bertemu dengan konsep pengampunan dalam Injil, ketika Injil masuk ke Mamasa (GTM), khususnya di wilayah </w:t>
      </w:r>
      <w:r>
        <w:rPr>
          <w:rStyle w:val="CharStyle10"/>
        </w:rPr>
        <w:t>P itu IJlunna Salu.</w:t>
      </w:r>
      <w:r>
        <w:rPr>
          <w:lang w:val="id-ID" w:eastAsia="id-ID" w:bidi="id-ID"/>
          <w:sz w:val="24"/>
          <w:szCs w:val="24"/>
          <w:w w:val="100"/>
          <w:spacing w:val="0"/>
          <w:color w:val="000000"/>
          <w:position w:val="0"/>
        </w:rPr>
        <w:t xml:space="preserve"> Dalam pertemuan itu, tidak terjadi suatu masalah seperti pertentangan di antara keduanya, karena baik </w:t>
      </w:r>
      <w:r>
        <w:rPr>
          <w:rStyle w:val="CharStyle10"/>
        </w:rPr>
        <w:t>ada ’ tuo</w:t>
      </w:r>
      <w:r>
        <w:rPr>
          <w:lang w:val="id-ID" w:eastAsia="id-ID" w:bidi="id-ID"/>
          <w:sz w:val="24"/>
          <w:szCs w:val="24"/>
          <w:w w:val="100"/>
          <w:spacing w:val="0"/>
          <w:color w:val="000000"/>
          <w:position w:val="0"/>
        </w:rPr>
        <w:t xml:space="preserve"> maupun Injil, memiliki tujuan yang sama yakni memperjuangkan pengampunan. Hasilnya adalah terciptanya relevansi yang kuat antara </w:t>
      </w:r>
      <w:r>
        <w:rPr>
          <w:rStyle w:val="CharStyle10"/>
        </w:rPr>
        <w:t>ada ’ tuo</w:t>
      </w:r>
      <w:r>
        <w:rPr>
          <w:lang w:val="id-ID" w:eastAsia="id-ID" w:bidi="id-ID"/>
          <w:sz w:val="24"/>
          <w:szCs w:val="24"/>
          <w:w w:val="100"/>
          <w:spacing w:val="0"/>
          <w:color w:val="000000"/>
          <w:position w:val="0"/>
        </w:rPr>
        <w:t xml:space="preserve"> dan Injil. Letak kesesuaiannya antara lain:</w:t>
      </w:r>
    </w:p>
    <w:p>
      <w:pPr>
        <w:pStyle w:val="Style8"/>
        <w:numPr>
          <w:ilvl w:val="0"/>
          <w:numId w:val="1"/>
        </w:numPr>
        <w:tabs>
          <w:tab w:leader="none" w:pos="832" w:val="left"/>
        </w:tabs>
        <w:widowControl w:val="0"/>
        <w:keepNext w:val="0"/>
        <w:keepLines w:val="0"/>
        <w:shd w:val="clear" w:color="auto" w:fill="auto"/>
        <w:bidi w:val="0"/>
        <w:spacing w:before="0" w:after="0" w:line="602" w:lineRule="exact"/>
        <w:ind w:left="760" w:right="0" w:hanging="340"/>
      </w:pPr>
      <w:r>
        <w:rPr>
          <w:lang w:val="id-ID" w:eastAsia="id-ID" w:bidi="id-ID"/>
          <w:sz w:val="24"/>
          <w:szCs w:val="24"/>
          <w:w w:val="100"/>
          <w:spacing w:val="0"/>
          <w:color w:val="000000"/>
          <w:position w:val="0"/>
        </w:rPr>
        <w:t xml:space="preserve">Baik </w:t>
      </w:r>
      <w:r>
        <w:rPr>
          <w:rStyle w:val="CharStyle10"/>
        </w:rPr>
        <w:t>ada ’ tuo</w:t>
      </w:r>
      <w:r>
        <w:rPr>
          <w:lang w:val="id-ID" w:eastAsia="id-ID" w:bidi="id-ID"/>
          <w:sz w:val="24"/>
          <w:szCs w:val="24"/>
          <w:w w:val="100"/>
          <w:spacing w:val="0"/>
          <w:color w:val="000000"/>
          <w:position w:val="0"/>
        </w:rPr>
        <w:t xml:space="preserve"> maupun Injil menekankan masalah pengampunan sehingga ada upaya untuk mengganti hukum-hukum yang sifatnya "pembalasan'</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dan diganti dengan hukum kasih.</w:t>
      </w:r>
    </w:p>
    <w:p>
      <w:pPr>
        <w:pStyle w:val="Style8"/>
        <w:numPr>
          <w:ilvl w:val="0"/>
          <w:numId w:val="1"/>
        </w:numPr>
        <w:tabs>
          <w:tab w:leader="none" w:pos="832" w:val="left"/>
        </w:tabs>
        <w:widowControl w:val="0"/>
        <w:keepNext w:val="0"/>
        <w:keepLines w:val="0"/>
        <w:shd w:val="clear" w:color="auto" w:fill="auto"/>
        <w:bidi w:val="0"/>
        <w:spacing w:before="0" w:after="0" w:line="602" w:lineRule="exact"/>
        <w:ind w:left="760" w:right="0" w:hanging="340"/>
      </w:pPr>
      <w:r>
        <w:rPr>
          <w:lang w:val="id-ID" w:eastAsia="id-ID" w:bidi="id-ID"/>
          <w:sz w:val="24"/>
          <w:szCs w:val="24"/>
          <w:w w:val="100"/>
          <w:spacing w:val="0"/>
          <w:color w:val="000000"/>
          <w:position w:val="0"/>
        </w:rPr>
        <w:t xml:space="preserve">Baik </w:t>
      </w:r>
      <w:r>
        <w:rPr>
          <w:rStyle w:val="CharStyle10"/>
        </w:rPr>
        <w:t>ada ’ tuo</w:t>
      </w:r>
      <w:r>
        <w:rPr>
          <w:lang w:val="id-ID" w:eastAsia="id-ID" w:bidi="id-ID"/>
          <w:sz w:val="24"/>
          <w:szCs w:val="24"/>
          <w:w w:val="100"/>
          <w:spacing w:val="0"/>
          <w:color w:val="000000"/>
          <w:position w:val="0"/>
        </w:rPr>
        <w:t xml:space="preserve"> maupun Injil menekankan aspek kemanusiaan aspek sosial ini merupakan penghargaan bagi berkat dan martabat manusia,.</w:t>
      </w:r>
    </w:p>
    <w:p>
      <w:pPr>
        <w:pStyle w:val="Style8"/>
        <w:numPr>
          <w:ilvl w:val="0"/>
          <w:numId w:val="1"/>
        </w:numPr>
        <w:tabs>
          <w:tab w:leader="none" w:pos="832" w:val="left"/>
        </w:tabs>
        <w:widowControl w:val="0"/>
        <w:keepNext w:val="0"/>
        <w:keepLines w:val="0"/>
        <w:shd w:val="clear" w:color="auto" w:fill="auto"/>
        <w:bidi w:val="0"/>
        <w:spacing w:before="0" w:after="0" w:line="602" w:lineRule="exact"/>
        <w:ind w:left="760" w:right="0" w:hanging="340"/>
      </w:pPr>
      <w:r>
        <w:rPr>
          <w:lang w:val="id-ID" w:eastAsia="id-ID" w:bidi="id-ID"/>
          <w:sz w:val="24"/>
          <w:szCs w:val="24"/>
          <w:w w:val="100"/>
          <w:spacing w:val="0"/>
          <w:color w:val="000000"/>
          <w:position w:val="0"/>
        </w:rPr>
        <w:t xml:space="preserve">Kecanggungan teologis yang menimbulkan ketidaksesuaian antara pengampunan dalam </w:t>
      </w:r>
      <w:r>
        <w:rPr>
          <w:rStyle w:val="CharStyle10"/>
        </w:rPr>
        <w:t>ada’ tuo</w:t>
      </w:r>
      <w:r>
        <w:rPr>
          <w:lang w:val="id-ID" w:eastAsia="id-ID" w:bidi="id-ID"/>
          <w:sz w:val="24"/>
          <w:szCs w:val="24"/>
          <w:w w:val="100"/>
          <w:spacing w:val="0"/>
          <w:color w:val="000000"/>
          <w:position w:val="0"/>
        </w:rPr>
        <w:t xml:space="preserve"> dan pengampunan dalam Injil terletak pada ketakbersyaratan pengampunan. Injil lebih menekankan pada pola ketakbersyaratan pengampunan sementara </w:t>
      </w:r>
      <w:r>
        <w:rPr>
          <w:rStyle w:val="CharStyle10"/>
        </w:rPr>
        <w:t>ada' tuo,</w:t>
      </w:r>
      <w:r>
        <w:rPr>
          <w:lang w:val="id-ID" w:eastAsia="id-ID" w:bidi="id-ID"/>
          <w:sz w:val="24"/>
          <w:szCs w:val="24"/>
          <w:w w:val="100"/>
          <w:spacing w:val="0"/>
          <w:color w:val="000000"/>
          <w:position w:val="0"/>
        </w:rPr>
        <w:t xml:space="preserve"> lebih pada pola kebersyaratan pengampunan. Tetapi dalam proses pemberlakuan </w:t>
      </w:r>
      <w:r>
        <w:rPr>
          <w:rStyle w:val="CharStyle10"/>
        </w:rPr>
        <w:t xml:space="preserve">ada’ tuo, </w:t>
      </w:r>
      <w:r>
        <w:rPr>
          <w:lang w:val="id-ID" w:eastAsia="id-ID" w:bidi="id-ID"/>
          <w:sz w:val="24"/>
          <w:szCs w:val="24"/>
          <w:w w:val="100"/>
          <w:spacing w:val="0"/>
          <w:color w:val="000000"/>
          <w:position w:val="0"/>
        </w:rPr>
        <w:t xml:space="preserve">diatur tata cara tentang sanksi yang ditanggung oleh si pelanggar. Proses pemberlakuan </w:t>
      </w:r>
      <w:r>
        <w:rPr>
          <w:rStyle w:val="CharStyle10"/>
        </w:rPr>
        <w:t>ada’ tuo,</w:t>
      </w:r>
      <w:r>
        <w:rPr>
          <w:lang w:val="id-ID" w:eastAsia="id-ID" w:bidi="id-ID"/>
          <w:sz w:val="24"/>
          <w:szCs w:val="24"/>
          <w:w w:val="100"/>
          <w:spacing w:val="0"/>
          <w:color w:val="000000"/>
          <w:position w:val="0"/>
        </w:rPr>
        <w:t xml:space="preserve"> mengatur sedemikian rupa agar pada akhirnya ketakbersyaratan pengampunan itu dicapai melalui suatu aturan yang disebut</w:t>
      </w:r>
    </w:p>
    <w:p>
      <w:pPr>
        <w:pStyle w:val="Style8"/>
        <w:widowControl w:val="0"/>
        <w:keepNext w:val="0"/>
        <w:keepLines w:val="0"/>
        <w:shd w:val="clear" w:color="auto" w:fill="auto"/>
        <w:bidi w:val="0"/>
        <w:spacing w:before="0" w:after="0" w:line="608" w:lineRule="exact"/>
        <w:ind w:left="980" w:right="0" w:firstLine="0"/>
      </w:pPr>
      <w:r>
        <w:rPr>
          <w:lang w:val="en-US" w:eastAsia="en-US" w:bidi="en-US"/>
          <w:sz w:val="24"/>
          <w:szCs w:val="24"/>
          <w:w w:val="100"/>
          <w:spacing w:val="0"/>
          <w:color w:val="000000"/>
          <w:position w:val="0"/>
        </w:rPr>
        <w:t xml:space="preserve">’tae’nala diamma’” </w:t>
      </w:r>
      <w:r>
        <w:rPr>
          <w:lang w:val="id-ID" w:eastAsia="id-ID" w:bidi="id-ID"/>
          <w:sz w:val="24"/>
          <w:szCs w:val="24"/>
          <w:w w:val="100"/>
          <w:spacing w:val="0"/>
          <w:color w:val="000000"/>
          <w:position w:val="0"/>
        </w:rPr>
        <w:t xml:space="preserve">Bahwa sanksi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diberikan oleh si pelanggar dikelolah oleh dewan h adat, agar sanksi itu dapat kembali kepada si empunya. Ketentuan ini membuka peluang keterhubungan antara Injil dan </w:t>
      </w:r>
      <w:r>
        <w:rPr>
          <w:rStyle w:val="CharStyle10"/>
        </w:rPr>
        <w:t xml:space="preserve">ada' tuo, </w:t>
      </w:r>
      <w:r>
        <w:rPr>
          <w:lang w:val="id-ID" w:eastAsia="id-ID" w:bidi="id-ID"/>
          <w:sz w:val="24"/>
          <w:szCs w:val="24"/>
          <w:w w:val="100"/>
          <w:spacing w:val="0"/>
          <w:color w:val="000000"/>
          <w:position w:val="0"/>
        </w:rPr>
        <w:t>karena hal ini dapat menghapus syarat-syarat pengampunan.</w:t>
      </w:r>
    </w:p>
    <w:p>
      <w:pPr>
        <w:pStyle w:val="Style8"/>
        <w:widowControl w:val="0"/>
        <w:keepNext w:val="0"/>
        <w:keepLines w:val="0"/>
        <w:shd w:val="clear" w:color="auto" w:fill="auto"/>
        <w:bidi w:val="0"/>
        <w:spacing w:before="0" w:after="534" w:line="608" w:lineRule="exact"/>
        <w:ind w:left="500" w:right="0"/>
      </w:pPr>
      <w:r>
        <w:rPr>
          <w:lang w:val="id-ID" w:eastAsia="id-ID" w:bidi="id-ID"/>
          <w:sz w:val="24"/>
          <w:szCs w:val="24"/>
          <w:w w:val="100"/>
          <w:spacing w:val="0"/>
          <w:color w:val="000000"/>
          <w:position w:val="0"/>
        </w:rPr>
        <w:t xml:space="preserve">3. Pengaruh </w:t>
      </w:r>
      <w:r>
        <w:rPr>
          <w:rStyle w:val="CharStyle10"/>
        </w:rPr>
        <w:t>ada' tuo</w:t>
      </w:r>
      <w:r>
        <w:rPr>
          <w:lang w:val="id-ID" w:eastAsia="id-ID" w:bidi="id-ID"/>
          <w:sz w:val="24"/>
          <w:szCs w:val="24"/>
          <w:w w:val="100"/>
          <w:spacing w:val="0"/>
          <w:color w:val="000000"/>
          <w:position w:val="0"/>
        </w:rPr>
        <w:t xml:space="preserve"> dalam kehidupan masyarakat yang ada di Pitu Ulunna Salu sangat nampak. Hal ini dapat dilihat dengan perubahan kepercayaan masyarakat dari agama suku (</w:t>
      </w:r>
      <w:r>
        <w:rPr>
          <w:rStyle w:val="CharStyle10"/>
        </w:rPr>
        <w:t>mappurondo</w:t>
      </w:r>
      <w:r>
        <w:rPr>
          <w:lang w:val="id-ID" w:eastAsia="id-ID" w:bidi="id-ID"/>
          <w:sz w:val="24"/>
          <w:szCs w:val="24"/>
          <w:w w:val="100"/>
          <w:spacing w:val="0"/>
          <w:color w:val="000000"/>
          <w:position w:val="0"/>
        </w:rPr>
        <w:t xml:space="preserve">) berubah menjadi agama Kristen, </w:t>
      </w:r>
      <w:r>
        <w:rPr>
          <w:rStyle w:val="CharStyle10"/>
        </w:rPr>
        <w:t>ada ’ tuo</w:t>
      </w:r>
      <w:r>
        <w:rPr>
          <w:lang w:val="id-ID" w:eastAsia="id-ID" w:bidi="id-ID"/>
          <w:sz w:val="24"/>
          <w:szCs w:val="24"/>
          <w:w w:val="100"/>
          <w:spacing w:val="0"/>
          <w:color w:val="000000"/>
          <w:position w:val="0"/>
        </w:rPr>
        <w:t xml:space="preserve"> tetap dipertahankan untuk diberlakukan. Wujud konkrit pengaruh </w:t>
      </w:r>
      <w:r>
        <w:rPr>
          <w:rStyle w:val="CharStyle10"/>
        </w:rPr>
        <w:t>ada' tuo</w:t>
      </w:r>
      <w:r>
        <w:rPr>
          <w:lang w:val="id-ID" w:eastAsia="id-ID" w:bidi="id-ID"/>
          <w:sz w:val="24"/>
          <w:szCs w:val="24"/>
          <w:w w:val="100"/>
          <w:spacing w:val="0"/>
          <w:color w:val="000000"/>
          <w:position w:val="0"/>
        </w:rPr>
        <w:t xml:space="preserve"> itu adalah ketika terjadi kerusuhan di Mambi karena adanya pro dan kontra pembentukan Kabupaten Mamasa, maka prinsip dasar dari </w:t>
      </w:r>
      <w:r>
        <w:rPr>
          <w:rStyle w:val="CharStyle10"/>
        </w:rPr>
        <w:t>ada ’ tuo</w:t>
      </w:r>
      <w:r>
        <w:rPr>
          <w:lang w:val="id-ID" w:eastAsia="id-ID" w:bidi="id-ID"/>
          <w:sz w:val="24"/>
          <w:szCs w:val="24"/>
          <w:w w:val="100"/>
          <w:spacing w:val="0"/>
          <w:color w:val="000000"/>
          <w:position w:val="0"/>
        </w:rPr>
        <w:t xml:space="preserve"> menjadi slogan, sehingga kerusuhan itu dapat diatasi sampai keadaan menjadi kondusif kembali.</w:t>
      </w:r>
    </w:p>
    <w:p>
      <w:pPr>
        <w:pStyle w:val="Style8"/>
        <w:widowControl w:val="0"/>
        <w:keepNext w:val="0"/>
        <w:keepLines w:val="0"/>
        <w:shd w:val="clear" w:color="auto" w:fill="auto"/>
        <w:bidi w:val="0"/>
        <w:spacing w:before="0" w:after="356" w:line="240" w:lineRule="exact"/>
        <w:ind w:left="500" w:right="0"/>
      </w:pPr>
      <w:r>
        <w:rPr>
          <w:lang w:val="id-ID" w:eastAsia="id-ID" w:bidi="id-ID"/>
          <w:sz w:val="24"/>
          <w:szCs w:val="24"/>
          <w:w w:val="100"/>
          <w:spacing w:val="0"/>
          <w:color w:val="000000"/>
          <w:position w:val="0"/>
        </w:rPr>
        <w:t>B. Saran</w:t>
      </w:r>
    </w:p>
    <w:p>
      <w:pPr>
        <w:pStyle w:val="Style8"/>
        <w:widowControl w:val="0"/>
        <w:keepNext w:val="0"/>
        <w:keepLines w:val="0"/>
        <w:shd w:val="clear" w:color="auto" w:fill="auto"/>
        <w:bidi w:val="0"/>
        <w:spacing w:before="0" w:after="0" w:line="602" w:lineRule="exact"/>
        <w:ind w:left="0" w:right="0" w:firstLine="980"/>
      </w:pPr>
      <w:r>
        <w:rPr>
          <w:lang w:val="id-ID" w:eastAsia="id-ID" w:bidi="id-ID"/>
          <w:sz w:val="24"/>
          <w:szCs w:val="24"/>
          <w:w w:val="100"/>
          <w:spacing w:val="0"/>
          <w:color w:val="000000"/>
          <w:position w:val="0"/>
        </w:rPr>
        <w:t>Dalam rangka terciptanya suatu teologi yang kontekstual, maka gereja khususnya Gereja Toraja Mamasa perlu menyadari bahwa adat dan budaya setempat sangat memiliki peranan. Untuk itu, gereja semestinya:</w:t>
      </w:r>
    </w:p>
    <w:p>
      <w:pPr>
        <w:pStyle w:val="Style8"/>
        <w:numPr>
          <w:ilvl w:val="0"/>
          <w:numId w:val="3"/>
        </w:numPr>
        <w:tabs>
          <w:tab w:leader="none" w:pos="397" w:val="left"/>
        </w:tabs>
        <w:widowControl w:val="0"/>
        <w:keepNext w:val="0"/>
        <w:keepLines w:val="0"/>
        <w:shd w:val="clear" w:color="auto" w:fill="auto"/>
        <w:bidi w:val="0"/>
        <w:spacing w:before="0" w:after="0" w:line="602" w:lineRule="exact"/>
        <w:ind w:left="500" w:right="0"/>
      </w:pPr>
      <w:r>
        <w:rPr>
          <w:lang w:val="id-ID" w:eastAsia="id-ID" w:bidi="id-ID"/>
          <w:sz w:val="24"/>
          <w:szCs w:val="24"/>
          <w:w w:val="100"/>
          <w:spacing w:val="0"/>
          <w:color w:val="000000"/>
          <w:position w:val="0"/>
        </w:rPr>
        <w:t xml:space="preserve">Gereja perlu mempelajari secara mendalam tentang adat </w:t>
      </w:r>
      <w:r>
        <w:rPr>
          <w:rStyle w:val="CharStyle10"/>
        </w:rPr>
        <w:t>{ada</w:t>
      </w:r>
      <w:r>
        <w:rPr>
          <w:lang w:val="id-ID" w:eastAsia="id-ID" w:bidi="id-ID"/>
          <w:sz w:val="24"/>
          <w:szCs w:val="24"/>
          <w:w w:val="100"/>
          <w:spacing w:val="0"/>
          <w:color w:val="000000"/>
          <w:position w:val="0"/>
        </w:rPr>
        <w:t xml:space="preserve"> ’ </w:t>
      </w:r>
      <w:r>
        <w:rPr>
          <w:rStyle w:val="CharStyle10"/>
        </w:rPr>
        <w:t>tuo)</w:t>
      </w:r>
      <w:r>
        <w:rPr>
          <w:lang w:val="id-ID" w:eastAsia="id-ID" w:bidi="id-ID"/>
          <w:sz w:val="24"/>
          <w:szCs w:val="24"/>
          <w:w w:val="100"/>
          <w:spacing w:val="0"/>
          <w:color w:val="000000"/>
          <w:position w:val="0"/>
        </w:rPr>
        <w:t xml:space="preserve"> untuk menghilangkan prasangka-prasangka yang negatif.</w:t>
      </w:r>
    </w:p>
    <w:p>
      <w:pPr>
        <w:pStyle w:val="Style8"/>
        <w:numPr>
          <w:ilvl w:val="0"/>
          <w:numId w:val="3"/>
        </w:numPr>
        <w:tabs>
          <w:tab w:leader="none" w:pos="397" w:val="left"/>
        </w:tabs>
        <w:widowControl w:val="0"/>
        <w:keepNext w:val="0"/>
        <w:keepLines w:val="0"/>
        <w:shd w:val="clear" w:color="auto" w:fill="auto"/>
        <w:bidi w:val="0"/>
        <w:spacing w:before="0" w:after="0" w:line="602" w:lineRule="exact"/>
        <w:ind w:left="500" w:right="200"/>
      </w:pPr>
      <w:r>
        <w:rPr>
          <w:lang w:val="id-ID" w:eastAsia="id-ID" w:bidi="id-ID"/>
          <w:sz w:val="24"/>
          <w:szCs w:val="24"/>
          <w:w w:val="100"/>
          <w:spacing w:val="0"/>
          <w:color w:val="000000"/>
          <w:position w:val="0"/>
        </w:rPr>
        <w:t xml:space="preserve">Sikap yang harus dilakukan oleh gereja dalam hubungannya dengan proses pemberlakuan </w:t>
      </w:r>
      <w:r>
        <w:rPr>
          <w:rStyle w:val="CharStyle10"/>
        </w:rPr>
        <w:t>ada' tuo</w:t>
      </w:r>
      <w:r>
        <w:rPr>
          <w:lang w:val="id-ID" w:eastAsia="id-ID" w:bidi="id-ID"/>
          <w:sz w:val="24"/>
          <w:szCs w:val="24"/>
          <w:w w:val="100"/>
          <w:spacing w:val="0"/>
          <w:color w:val="000000"/>
          <w:position w:val="0"/>
        </w:rPr>
        <w:t xml:space="preserve"> di Pitu Ulunna Salu adalah gereja harus merekonstruksi lalu ditransformasikan dengan Injil.</w:t>
      </w:r>
    </w:p>
    <w:sectPr>
      <w:headerReference w:type="default" r:id="rId5"/>
      <w:footerReference w:type="first" r:id="rId6"/>
      <w:titlePg/>
      <w:footnotePr>
        <w:pos w:val="pageBottom"/>
        <w:numFmt w:val="decimal"/>
        <w:numRestart w:val="continuous"/>
      </w:footnotePr>
      <w:pgSz w:w="11900" w:h="16840"/>
      <w:pgMar w:top="1932" w:left="1087" w:right="1818" w:bottom="1770" w:header="0" w:footer="3" w:gutter="0"/>
      <w:rtlGutter w:val="0"/>
      <w:cols w:space="720"/>
      <w:pgNumType w:start="7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9.5pt;margin-top:785.3pt;width:11.55pt;height:9.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1.15pt;margin-top:65.9pt;width:9.55pt;height:9.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Lucida Sans Unicode" w:eastAsia="Lucida Sans Unicode" w:hAnsi="Lucida Sans Unicode" w:cs="Lucida Sans Unicode"/>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id-ID" w:eastAsia="id-ID" w:bidi="id-ID"/>
      <w:i/>
      <w:iCs/>
      <w:sz w:val="24"/>
      <w:szCs w:val="24"/>
      <w:w w:val="100"/>
      <w:spacing w:val="0"/>
      <w:color w:val="000000"/>
      <w:position w:val="0"/>
    </w:rPr>
  </w:style>
  <w:style w:type="character" w:customStyle="1" w:styleId="CharStyle11">
    <w:name w:val="Body text (2) + Small Caps"/>
    <w:basedOn w:val="CharStyle9"/>
    <w:rPr>
      <w:lang w:val="en-US" w:eastAsia="en-US" w:bidi="en-US"/>
      <w:smallCaps/>
      <w:sz w:val="24"/>
      <w:szCs w:val="24"/>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Lucida Sans Unicode" w:eastAsia="Lucida Sans Unicode" w:hAnsi="Lucida Sans Unicode" w:cs="Lucida Sans Unicode"/>
      <w:spacing w:val="-10"/>
    </w:rPr>
  </w:style>
  <w:style w:type="paragraph" w:customStyle="1" w:styleId="Style8">
    <w:name w:val="Body text (2)"/>
    <w:basedOn w:val="Normal"/>
    <w:link w:val="CharStyle9"/>
    <w:pPr>
      <w:widowControl w:val="0"/>
      <w:shd w:val="clear" w:color="auto" w:fill="FFFFFF"/>
      <w:jc w:val="both"/>
      <w:spacing w:before="900" w:after="660" w:line="0" w:lineRule="exact"/>
      <w:ind w:hanging="5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