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94" w:line="260" w:lineRule="exact"/>
        <w:ind w:left="0" w:right="1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03" w:line="2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A. Alkitab, Kamus dan Jurnal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5" w:line="220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2002. LAI.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6" w:line="287" w:lineRule="exact"/>
        <w:ind w:left="9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Corrie,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Ven, </w:t>
      </w:r>
      <w:r>
        <w:rPr>
          <w:rStyle w:val="CharStyle12"/>
        </w:rPr>
        <w:t>Antara Otoritariannisme dan demokrasi,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Jumal STT Intim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“Gereja dan Politik”,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5" w:line="293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dan Kebudayaan, </w:t>
      </w:r>
      <w:r>
        <w:rPr>
          <w:rStyle w:val="CharStyle12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Balai Pustaka, Edisi Kedua 1994)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4" w:line="287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Kaelola, Akbar. 2009. </w:t>
      </w:r>
      <w:r>
        <w:rPr>
          <w:rStyle w:val="CharStyle12"/>
        </w:rPr>
        <w:t>Kamus Istilah Politik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Cakrawala)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5" w:line="220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Lorens,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Bagus, </w:t>
      </w:r>
      <w:r>
        <w:rPr>
          <w:rStyle w:val="CharStyle15"/>
          <w:b w:val="0"/>
          <w:bCs w:val="0"/>
        </w:rPr>
        <w:t>Kamus Filsafat,,</w:t>
      </w:r>
      <w:r>
        <w:rPr>
          <w:rStyle w:val="CharStyle16"/>
          <w:b w:val="0"/>
          <w:bCs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Gramedia Pustaka Utama, 2000)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503" w:line="26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B. Buku-buku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9" w:line="220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rStyle w:val="CharStyle12"/>
        </w:rPr>
        <w:t xml:space="preserve">Tafsiran Injil </w:t>
      </w:r>
      <w:r>
        <w:rPr>
          <w:rStyle w:val="CharStyle12"/>
          <w:lang w:val="en-US" w:eastAsia="en-US" w:bidi="en-US"/>
        </w:rPr>
        <w:t>Lukas,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(Jakarta: BPK. Gunung Mulia, 2008)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900" w:right="0" w:hanging="600"/>
      </w:pPr>
      <w:r>
        <w:rPr>
          <w:rStyle w:val="CharStyle19"/>
          <w:i w:val="0"/>
          <w:iCs w:val="0"/>
        </w:rPr>
        <w:t xml:space="preserve">Barclay, </w:t>
      </w:r>
      <w:r>
        <w:rPr>
          <w:rStyle w:val="CharStyle19"/>
          <w:lang w:val="en-US" w:eastAsia="en-US" w:bidi="en-US"/>
          <w:i w:val="0"/>
          <w:iCs w:val="0"/>
        </w:rPr>
        <w:t xml:space="preserve">William.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Pemahaman Alkitab Setiap Hari: 1 &amp; 2 Timotius, </w:t>
      </w:r>
      <w:r>
        <w:rPr>
          <w:rStyle w:val="CharStyle20"/>
          <w:i/>
          <w:iCs/>
        </w:rPr>
        <w:t>Tifus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dan Filemon,</w:t>
      </w:r>
      <w:r>
        <w:rPr>
          <w:rStyle w:val="CharStyle19"/>
          <w:i w:val="0"/>
          <w:iCs w:val="0"/>
        </w:rPr>
        <w:t xml:space="preserve"> (Jakarta: Bpk Gunungn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Basrowu dan Suwandi, </w:t>
      </w:r>
      <w:r>
        <w:rPr>
          <w:rStyle w:val="CharStyle12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Renika Cipta, 2008).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900" w:right="0" w:hanging="600"/>
      </w:pPr>
      <w:r>
        <w:rPr>
          <w:rStyle w:val="CharStyle19"/>
          <w:i w:val="0"/>
          <w:iCs w:val="0"/>
        </w:rPr>
        <w:t xml:space="preserve">Budiman, Rudy.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Tafsiran Alkitab, Surat-surat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Pastoral,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&amp; II Timotius dan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Titus.</w:t>
      </w:r>
      <w:r>
        <w:rPr>
          <w:rStyle w:val="CharStyle19"/>
          <w:lang w:val="en-US" w:eastAsia="en-US" w:bidi="en-US"/>
          <w:i w:val="0"/>
          <w:iCs w:val="0"/>
        </w:rPr>
        <w:t xml:space="preserve"> </w:t>
      </w:r>
      <w:r>
        <w:rPr>
          <w:rStyle w:val="CharStyle19"/>
          <w:i w:val="0"/>
          <w:iCs w:val="0"/>
        </w:rPr>
        <w:t>(Jakarta: 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Caims, I.J. </w:t>
      </w:r>
      <w:r>
        <w:rPr>
          <w:rStyle w:val="CharStyle12"/>
        </w:rPr>
        <w:t>Tafsiran Alkitab: Kitab Ulangan pasal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/-77, (Jakarta: Bpk Gunung Mulia, 2008).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" w:line="298" w:lineRule="exact"/>
        <w:ind w:left="9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Cangara, Hafied. </w:t>
      </w:r>
      <w:r>
        <w:rPr>
          <w:rStyle w:val="CharStyle12"/>
        </w:rPr>
        <w:t>Komunikasi Politik, Konsep,Teori dan Strategi (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Depok: RajaGrafindo Persada, Edisi keenam 2016).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900" w:right="0" w:hanging="60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035" w:left="1225" w:right="2311" w:bottom="2035" w:header="0" w:footer="3" w:gutter="0"/>
          <w:rtlGutter w:val="0"/>
          <w:cols w:space="720"/>
          <w:pgNumType w:start="48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Corrie,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Der Ven, </w:t>
      </w:r>
      <w:r>
        <w:rPr>
          <w:rStyle w:val="CharStyle12"/>
        </w:rPr>
        <w:t>Antara Otoritariannisme dan demokrasi, (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Jumal STT Intim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“Gereja dan Politik”,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2003.)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6" w:line="27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Darmaputra, Eka. Dalam buku Saut Sirait, </w:t>
      </w:r>
      <w:r>
        <w:rPr>
          <w:rStyle w:val="CharStyle12"/>
        </w:rPr>
        <w:t>Politik Kristen di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 BPK Gunung Mulia).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5" w:line="276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E.G. Singgi, </w:t>
      </w:r>
      <w:r>
        <w:rPr>
          <w:rStyle w:val="CharStyle12"/>
        </w:rPr>
        <w:t>Iman dan Politik dalam Era Reformasi di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,( Jakarta: Bpk. Gunung Muliah ,2000)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6" w:line="22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Fong, Yap Wey,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</w:t>
      </w:r>
      <w:r>
        <w:rPr>
          <w:rStyle w:val="CharStyle12"/>
          <w:lang w:val="en-US" w:eastAsia="en-US" w:bidi="en-US"/>
        </w:rPr>
        <w:t>Handbook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(Bandung:Kalam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Hidup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8" w:line="293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Hafied Cangara, </w:t>
      </w:r>
      <w:r>
        <w:rPr>
          <w:rStyle w:val="CharStyle12"/>
        </w:rPr>
        <w:t>Komunikasi Politik, (Konsep,Teori dan Strategi)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(Depok: RajaGrafindo Persada, Edisi keenam 2016).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28" w:line="22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Patilama. </w:t>
      </w:r>
      <w:r>
        <w:rPr>
          <w:rStyle w:val="CharStyle12"/>
        </w:rPr>
        <w:t>Metode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Alfabeta, 2001).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23" w:line="22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Haryatmoko, </w:t>
      </w:r>
      <w:r>
        <w:rPr>
          <w:rStyle w:val="CharStyle12"/>
        </w:rPr>
        <w:t>Etika Politik dan kekuasaan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(Jakarta: Kompas,2003).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64" w:line="22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Ikatan Dosen Kewiraan Sulawesi,</w:t>
      </w:r>
      <w:r>
        <w:rPr>
          <w:rStyle w:val="CharStyle12"/>
        </w:rPr>
        <w:t>pendidikan Kewiraan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(Ujung Pandang, 1990).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31" w:line="287" w:lineRule="exact"/>
        <w:ind w:left="700" w:right="0"/>
      </w:pPr>
      <w:r>
        <w:rPr>
          <w:rStyle w:val="CharStyle19"/>
          <w:lang w:val="en-US" w:eastAsia="en-US" w:bidi="en-US"/>
          <w:i w:val="0"/>
          <w:iCs w:val="0"/>
        </w:rPr>
        <w:t xml:space="preserve">Jan </w:t>
      </w:r>
      <w:r>
        <w:rPr>
          <w:rStyle w:val="CharStyle19"/>
          <w:i w:val="0"/>
          <w:iCs w:val="0"/>
        </w:rPr>
        <w:t xml:space="preserve">A. Boersema dan kawan-kawan.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Berteologi Abad XXI, Menjadi Kristen Indonesia di tengah-tengah Masyarakat Majemuk.</w:t>
      </w:r>
      <w:r>
        <w:rPr>
          <w:rStyle w:val="CharStyle19"/>
          <w:i w:val="0"/>
          <w:iCs w:val="0"/>
        </w:rPr>
        <w:t xml:space="preserve"> (Indonesia: Perkantas, 2015).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5" w:line="298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Gereja Toraja berskalaregional tentang gereja dan politik pada tanggal 19-22 Agustus 1998 di Tangmentoe.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700" w:right="0"/>
      </w:pPr>
      <w:r>
        <w:rPr>
          <w:rStyle w:val="CharStyle19"/>
          <w:i w:val="0"/>
          <w:iCs w:val="0"/>
        </w:rPr>
        <w:t xml:space="preserve">Riduwan,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Pengukuran Variabel-Variabel Penelitian,</w:t>
      </w:r>
      <w:r>
        <w:rPr>
          <w:rStyle w:val="CharStyle19"/>
          <w:i w:val="0"/>
          <w:iCs w:val="0"/>
        </w:rPr>
        <w:t xml:space="preserve"> (Bandung:Alfabeta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298"/>
        <w:ind w:left="70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23"/>
        </w:rPr>
        <w:t>).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50" w:line="220" w:lineRule="exact"/>
        <w:ind w:left="700" w:right="0"/>
      </w:pPr>
      <w:r>
        <w:rPr>
          <w:rStyle w:val="CharStyle19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Kuantitatif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R&amp; D</w:t>
      </w:r>
      <w:r>
        <w:rPr>
          <w:rStyle w:val="CharStyle19"/>
          <w:i w:val="0"/>
          <w:iCs w:val="0"/>
        </w:rPr>
        <w:t xml:space="preserve"> (Bandung:Alfabeta 2009).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3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Syadi Sugmadinata, Nana Syadi. </w:t>
      </w:r>
      <w:r>
        <w:rPr>
          <w:rStyle w:val="CharStyle12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Remaja Rosdakarya, 2009).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9" w:line="304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Syadi sugmadinata, Nana. </w:t>
      </w:r>
      <w:r>
        <w:rPr>
          <w:rStyle w:val="CharStyle12"/>
        </w:rPr>
        <w:t>Tuntunan Penulisan Karya Ilmiah,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Sinar Baru Alegensindo, 2009).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80" w:right="0" w:hanging="580"/>
      </w:pPr>
      <w:r>
        <w:rPr>
          <w:rStyle w:val="CharStyle19"/>
          <w:i w:val="0"/>
          <w:iCs w:val="0"/>
        </w:rPr>
        <w:t xml:space="preserve">T.B. Simatupang,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Kehadiran Kristen Dalam Perang, Refolusi dan pengenmabangan,</w:t>
      </w:r>
      <w:r>
        <w:rPr>
          <w:rStyle w:val="CharStyle19"/>
          <w:i w:val="0"/>
          <w:iCs w:val="0"/>
        </w:rPr>
        <w:t xml:space="preserve"> (Jakarta: BPK gunung Mulia,1995).</w:t>
      </w:r>
    </w:p>
    <w:sectPr>
      <w:pgSz w:w="11900" w:h="16840"/>
      <w:pgMar w:top="1979" w:left="1382" w:right="2333" w:bottom="19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1.pt;margin-top:25.2pt;width:9.85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Heading #3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5">
    <w:name w:val="Body text (3) + 11 pt,Not Bold,Italic"/>
    <w:basedOn w:val="CharStyle14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3) + 11 pt,Not Bold"/>
    <w:basedOn w:val="CharStyle1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Body text (4) + Not Italic"/>
    <w:basedOn w:val="CharStyle1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0">
    <w:name w:val="Body text (4) + Spacing 1 pt"/>
    <w:basedOn w:val="CharStyle18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3">
    <w:name w:val="Heading #2 + 11.5 pt,Bold"/>
    <w:basedOn w:val="CharStyle22"/>
    <w:rPr>
      <w:lang w:val="id-ID" w:eastAsia="id-ID" w:bidi="id-ID"/>
      <w:b/>
      <w:bCs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8">
    <w:name w:val="Heading #3"/>
    <w:basedOn w:val="Normal"/>
    <w:link w:val="CharStyle9"/>
    <w:pPr>
      <w:widowControl w:val="0"/>
      <w:shd w:val="clear" w:color="auto" w:fill="FFFFFF"/>
      <w:outlineLvl w:val="2"/>
      <w:spacing w:before="540"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540" w:after="54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240" w:after="240" w:line="0" w:lineRule="exact"/>
      <w:ind w:hanging="600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spacing w:before="360" w:after="240" w:line="298" w:lineRule="exact"/>
      <w:ind w:hanging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outlineLvl w:val="1"/>
      <w:spacing w:after="240" w:line="29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