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14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868" w:left="0" w:right="0" w:bottom="1396" w:header="0" w:footer="3" w:gutter="0"/>
          <w:rtlGutter w:val="0"/>
          <w:cols w:space="720"/>
          <w:pgNumType w:start="7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11" w:line="260" w:lineRule="exact"/>
        <w:ind w:left="0" w:right="40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30" w:line="26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90" w:line="240" w:lineRule="exact"/>
        <w:ind w:left="640" w:right="0" w:hanging="640"/>
      </w:pPr>
      <w:r>
        <w:rPr>
          <w:rStyle w:val="CharStyle12"/>
        </w:rPr>
        <w:t>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7" w:line="26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KBBI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12" w:line="675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Penyusun Kamus Pusat Bahasa. </w:t>
      </w:r>
      <w:r>
        <w:rPr>
          <w:rStyle w:val="CharStyle12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Tiga. 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6" w:line="26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640" w:right="0" w:hanging="640"/>
      </w:pPr>
      <w:r>
        <w:rPr>
          <w:rStyle w:val="CharStyle15"/>
          <w:i w:val="0"/>
          <w:iCs w:val="0"/>
        </w:rPr>
        <w:t xml:space="preserve">Armstrong, Karen.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Sejarah Alkitab: Telaah Historis Atas Kitab Yang Paling Banyak Dibaca Di Seluruh Dunia.</w:t>
      </w:r>
      <w:r>
        <w:rPr>
          <w:rStyle w:val="CharStyle15"/>
          <w:i w:val="0"/>
          <w:iCs w:val="0"/>
        </w:rPr>
        <w:t xml:space="preserve"> Bandung: Mizain Pustaka, 2014.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542" w:line="692" w:lineRule="exact"/>
        <w:ind w:left="640" w:right="0" w:hanging="640"/>
      </w:pPr>
      <w:r>
        <w:rPr>
          <w:rStyle w:val="CharStyle15"/>
          <w:i w:val="0"/>
          <w:iCs w:val="0"/>
        </w:rPr>
        <w:t xml:space="preserve">Bado, Basri.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Model Pendekatan Knalitatif Telaah Dalam Metode Penelitian Ilmiah.</w:t>
      </w:r>
      <w:r>
        <w:rPr>
          <w:rStyle w:val="CharStyle15"/>
          <w:i w:val="0"/>
          <w:iCs w:val="0"/>
        </w:rPr>
        <w:t xml:space="preserve"> Jawa Tengah: Tahta Media Group, 2022.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54" w:line="24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Barker, Chris. </w:t>
      </w:r>
      <w:r>
        <w:rPr>
          <w:rStyle w:val="CharStyle12"/>
        </w:rPr>
        <w:t>Kamus Kajian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Pertama. Yogyakarta: Kanisius, 2014.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67"/>
        <w:ind w:left="640" w:right="0" w:hanging="640"/>
      </w:pPr>
      <w:r>
        <w:rPr>
          <w:rStyle w:val="CharStyle15"/>
          <w:i w:val="0"/>
          <w:iCs w:val="0"/>
        </w:rPr>
        <w:t xml:space="preserve">Bloesch, Donald 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Christian Foundations Holy Scripture, Revelation, Inspiration And Ilmumination.</w:t>
      </w:r>
      <w:r>
        <w:rPr>
          <w:rStyle w:val="CharStyle15"/>
          <w:i w:val="0"/>
          <w:iCs w:val="0"/>
        </w:rPr>
        <w:t xml:space="preserve"> British library Cataloguing in Publication Data, 2008.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551" w:line="703" w:lineRule="exact"/>
        <w:ind w:left="640" w:right="0" w:hanging="640"/>
      </w:pPr>
      <w:r>
        <w:rPr>
          <w:rStyle w:val="CharStyle15"/>
          <w:i w:val="0"/>
          <w:iCs w:val="0"/>
        </w:rPr>
        <w:t xml:space="preserve">Buijs, Kees.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Agama Pribadi Dan Magi Di Mamasa, Sulawesi Barat.</w:t>
      </w:r>
      <w:r>
        <w:rPr>
          <w:rStyle w:val="CharStyle15"/>
          <w:i w:val="0"/>
          <w:iCs w:val="0"/>
        </w:rPr>
        <w:t xml:space="preserve"> Makassar: Ininnawa, 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Cairns, I. J. </w:t>
      </w:r>
      <w:r>
        <w:rPr>
          <w:rStyle w:val="CharStyle12"/>
        </w:rPr>
        <w:t>Tafsiran Alkitab Ulangan.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634" w:line="24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Connoly, Peter. </w:t>
      </w:r>
      <w:r>
        <w:rPr>
          <w:rStyle w:val="CharStyle12"/>
        </w:rPr>
        <w:t>Aneka Pendekatan Studi Agama.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LKIS Yogyakarta, 2002.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82" w:line="24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Dag Heward. </w:t>
      </w:r>
      <w:r>
        <w:rPr>
          <w:rStyle w:val="CharStyle12"/>
        </w:rPr>
        <w:t>Baca Alkitab Berdoa Setiap Hari.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Dag Heward-Mills,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473" w:line="681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Endraswara, Suwardi. </w:t>
      </w:r>
      <w:r>
        <w:rPr>
          <w:rStyle w:val="CharStyle12"/>
        </w:rPr>
        <w:t>Metode, Teori, Teknik Penelitian Kebudayaan.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Widyatama,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617" w:line="24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Fadhallah, R. A. </w:t>
      </w:r>
      <w:r>
        <w:rPr>
          <w:rStyle w:val="CharStyle12"/>
        </w:rPr>
        <w:t>Waivancara.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Timur: UNJ Press,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50" w:line="24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Fore, William F. </w:t>
      </w:r>
      <w:r>
        <w:rPr>
          <w:rStyle w:val="CharStyle12"/>
        </w:rPr>
        <w:t>Para Pembuat Mitos.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92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12"/>
        </w:rPr>
        <w:t>Religi Suku Murba Di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125"/>
        <w:ind w:left="64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2000</w:t>
      </w:r>
      <w:r>
        <w:rPr>
          <w:rStyle w:val="CharStyle18"/>
          <w:b/>
          <w:bCs/>
        </w:rPr>
        <w:t>.</w:t>
      </w:r>
      <w:bookmarkEnd w:id="1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02"/>
        <w:ind w:left="640" w:right="0" w:hanging="640"/>
      </w:pPr>
      <w:r>
        <w:rPr>
          <w:rStyle w:val="CharStyle15"/>
          <w:i w:val="0"/>
          <w:iCs w:val="0"/>
        </w:rPr>
        <w:t xml:space="preserve">Hamzah, Amir.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Etnografi: Kajian Filosofis Teoretis Dan Aplikatif Dilengkapi Contoh, Proses, Dan Hasil Penelitian Bidang Pendidikan, Sosial, Dan Humaniora.</w:t>
      </w:r>
      <w:r>
        <w:rPr>
          <w:rStyle w:val="CharStyle15"/>
          <w:i w:val="0"/>
          <w:iCs w:val="0"/>
        </w:rPr>
        <w:t xml:space="preserve"> Malang: Literasi Nusantara,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0" w:line="709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Humaeni, Ayatullah. </w:t>
      </w:r>
      <w:r>
        <w:rPr>
          <w:rStyle w:val="CharStyle12"/>
        </w:rPr>
        <w:t>Magic Dan Detnokrasi Lokal Di Banten.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Serang: Laboratorium Bantenologi,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495" w:line="709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Ihromi, T.O. </w:t>
      </w:r>
      <w:r>
        <w:rPr>
          <w:rStyle w:val="CharStyle12"/>
        </w:rPr>
        <w:t>Pokok-Pokok Antropologi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Pustaka Obor Indonesia,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634" w:line="24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Jonge, Christian de. </w:t>
      </w:r>
      <w:r>
        <w:rPr>
          <w:rStyle w:val="CharStyle12"/>
        </w:rPr>
        <w:t>Apa Itu Calvinisme?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Jr, A.G Honing. </w:t>
      </w:r>
      <w:r>
        <w:rPr>
          <w:rStyle w:val="CharStyle12"/>
        </w:rPr>
        <w:t>Ilmu Agama.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19" w:line="664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Kobong, Th. </w:t>
      </w:r>
      <w:r>
        <w:rPr>
          <w:rStyle w:val="CharStyle12"/>
        </w:rPr>
        <w:t>Roh-Roh Dan Kuasa-Kuasa Gaib.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Seri Institut Theologia Gereja Toraja, n.d.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8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Koentjaraningrat. </w:t>
      </w:r>
      <w:r>
        <w:rPr>
          <w:rStyle w:val="CharStyle12"/>
        </w:rPr>
        <w:t>Pengantar Ilmu Antropologi.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Aksara Barn, 1985.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1" w:line="675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Leeuwen, Arend Th. Van. </w:t>
      </w:r>
      <w:r>
        <w:rPr>
          <w:rStyle w:val="CharStyle12"/>
        </w:rPr>
        <w:t>Agama Kristen Dan Sejarah Dunia.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2007.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5"/>
          <w:i w:val="0"/>
          <w:iCs w:val="0"/>
        </w:rPr>
        <w:t xml:space="preserve">Muhaimin, AG.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Islam Dalam Bingkai Budaya Lokal: Potret Dari Cirebon.</w:t>
      </w:r>
      <w:r>
        <w:rPr>
          <w:rStyle w:val="CharStyle15"/>
          <w:i w:val="0"/>
          <w:iCs w:val="0"/>
        </w:rPr>
        <w:t xml:space="preserve"> Jakarta: Logos,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537"/>
        <w:ind w:left="64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2001</w:t>
      </w:r>
      <w:r>
        <w:rPr>
          <w:rStyle w:val="CharStyle21"/>
          <w:b/>
          <w:bCs/>
        </w:rPr>
        <w:t>.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51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Nurdin, Ali. </w:t>
      </w:r>
      <w:r>
        <w:rPr>
          <w:rStyle w:val="CharStyle12"/>
        </w:rPr>
        <w:t>Komunikasi Magis.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LKIS Yogyakarta,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1" w:line="698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Pondsius dan Susanna. </w:t>
      </w:r>
      <w:r>
        <w:rPr>
          <w:rStyle w:val="CharStyle12"/>
        </w:rPr>
        <w:t>Antara Kuasa Terang Dan Kuasa Gelap.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Timur: Yayasan Persekutuan Pekabaran Injil Indonesia, 2000.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0" w:line="709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Porter, Richard E. dan Larry A. Samovar. </w:t>
      </w:r>
      <w:r>
        <w:rPr>
          <w:rStyle w:val="CharStyle12"/>
        </w:rPr>
        <w:t>Komunikasi Antarbudaya.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555" w:line="709" w:lineRule="exact"/>
        <w:ind w:left="640" w:right="0" w:hanging="640"/>
      </w:pPr>
      <w:r>
        <w:rPr>
          <w:rStyle w:val="CharStyle15"/>
          <w:i w:val="0"/>
          <w:iCs w:val="0"/>
        </w:rPr>
        <w:t xml:space="preserve">Ranjabar, Jacobus.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Sistem Sosial Budaya Indonesia: Suatu Pengantar.</w:t>
      </w:r>
      <w:r>
        <w:rPr>
          <w:rStyle w:val="CharStyle15"/>
          <w:i w:val="0"/>
          <w:iCs w:val="0"/>
        </w:rPr>
        <w:t xml:space="preserve"> Bandung: ALFABETA,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628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Schreiter, Robert J. </w:t>
      </w:r>
      <w:r>
        <w:rPr>
          <w:rStyle w:val="CharStyle12"/>
        </w:rPr>
        <w:t>Rancang Bangun Teologi Lokal.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2006.</w:t>
      </w:r>
    </w:p>
    <w:p>
      <w:pPr>
        <w:pStyle w:val="Style10"/>
        <w:tabs>
          <w:tab w:leader="hyphen" w:pos="7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9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2"/>
        </w:rPr>
        <w:t>Rancang Bangun Teologi Lokal.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Sedmark, Clemens. </w:t>
      </w:r>
      <w:r>
        <w:rPr>
          <w:rStyle w:val="CharStyle12"/>
        </w:rPr>
        <w:t>Doing Local Theology.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New York: Orbis Books, 2002.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91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Setiyani, Wiwik. </w:t>
      </w:r>
      <w:r>
        <w:rPr>
          <w:rStyle w:val="CharStyle12"/>
        </w:rPr>
        <w:t>Keragaman Perilaku Beragama.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Dialektika, 2018. Sitomorang, Jonar. </w:t>
      </w:r>
      <w:r>
        <w:rPr>
          <w:rStyle w:val="CharStyle12"/>
        </w:rPr>
        <w:t>Kamus Alkitab Dan Teologi.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911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Sriyana. </w:t>
      </w:r>
      <w:r>
        <w:rPr>
          <w:rStyle w:val="CharStyle12"/>
        </w:rPr>
        <w:t>Antropologi Sosial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Tengah: Penerbit Lakeisha,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911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Suharta. </w:t>
      </w:r>
      <w:r>
        <w:rPr>
          <w:rStyle w:val="CharStyle12"/>
        </w:rPr>
        <w:t>Antropologi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Srikaton: Lakeisha,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37" w:line="686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Tomatala, Yakob. </w:t>
      </w:r>
      <w:r>
        <w:rPr>
          <w:rStyle w:val="CharStyle12"/>
        </w:rPr>
        <w:t>Antropologi: Dasar Pendekatan Pelayanan Lintas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YT Leadership foundation,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51" w:line="24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Tumangor, Rusmin. </w:t>
      </w:r>
      <w:r>
        <w:rPr>
          <w:rStyle w:val="CharStyle12"/>
        </w:rPr>
        <w:t>Antropologi Agama.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UIN Press,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5" w:line="698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Wahyuni. </w:t>
      </w:r>
      <w:r>
        <w:rPr>
          <w:rStyle w:val="CharStyle12"/>
        </w:rPr>
        <w:t>Agama Dan Pembentukan Struktur Sosial.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Prenadamedia Group, 2018.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542" w:line="692" w:lineRule="exact"/>
        <w:ind w:left="660" w:right="0"/>
      </w:pPr>
      <w:r>
        <w:rPr>
          <w:rStyle w:val="CharStyle15"/>
          <w:i w:val="0"/>
          <w:iCs w:val="0"/>
        </w:rPr>
        <w:t xml:space="preserve">Wilkinson, Bruce dan Kenneth Boa.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Talk Thru the Bible: Mengenal Alkitab Secara Lengkap Dalam Waktu Singkat.</w:t>
      </w:r>
      <w:r>
        <w:rPr>
          <w:rStyle w:val="CharStyle15"/>
          <w:i w:val="0"/>
          <w:iCs w:val="0"/>
        </w:rPr>
        <w:t xml:space="preserve"> Malang: Gandum Mas, 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59" w:line="24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Wiranata, I Gede A. B. </w:t>
      </w:r>
      <w:r>
        <w:rPr>
          <w:rStyle w:val="CharStyle12"/>
        </w:rPr>
        <w:t>Antropologi Budaya.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Citra Aditya Bakti,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39" w:line="709" w:lineRule="exact"/>
        <w:ind w:left="660" w:right="0" w:hanging="660"/>
      </w:pPr>
      <w:r>
        <w:rPr>
          <w:rStyle w:val="CharStyle12"/>
        </w:rPr>
        <w:t>Dokumen Keesaan Gereja 2000-2005.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Persekutuan Gereja-gereja di Indonesia (PGI),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30" w:line="26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JURNAL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60" w:right="0" w:hanging="660"/>
        <w:sectPr>
          <w:type w:val="continuous"/>
          <w:pgSz w:w="11900" w:h="16840"/>
          <w:pgMar w:top="1868" w:left="1128" w:right="1390" w:bottom="139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Angeline, Mia. "Mitos Dan Budaya." </w:t>
      </w:r>
      <w:r>
        <w:rPr>
          <w:rStyle w:val="CharStyle12"/>
        </w:rPr>
        <w:t>Humaniora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6, no. 2 (2015): 192.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67" w:line="664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Dilla, Minggus. "Pandangan Alkitab Tentang Okultisme." </w:t>
      </w:r>
      <w:r>
        <w:rPr>
          <w:rStyle w:val="CharStyle12"/>
        </w:rPr>
        <w:t>Manna Rafflesia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2, no. 1 (2015): 23, 27.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1" w:line="681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Falikhah, Nur. "Santet Dan Antropologi Agama." </w:t>
      </w:r>
      <w:r>
        <w:rPr>
          <w:rStyle w:val="CharStyle12"/>
        </w:rPr>
        <w:t>ALHADHARAH: Jurnal Ilmu Dakwah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11, no. 22 (2012): 132-133.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6" w:line="692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Ilham, Lailul. "Mitos Wringin Sepuh Dalam Kajian Islam." </w:t>
      </w:r>
      <w:r>
        <w:rPr>
          <w:rStyle w:val="CharStyle12"/>
        </w:rPr>
        <w:t>AL-IMAN: Jurnal Keislaman dan Kemasyarakatan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 1 (2020): 23.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5" w:line="698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Kamarusdiana. "Studi Etnografi Dalam Kerangka Masyarakat Dan Budaya." </w:t>
      </w:r>
      <w:r>
        <w:rPr>
          <w:rStyle w:val="CharStyle12"/>
        </w:rPr>
        <w:t>SALAM: Jurnal Sosial dan Budaya Syar-i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6, no. 2 (2019): 85.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0" w:line="692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Katarina. "Implikasi Alkitab Dalam Formasi Rohani Pada Era Reformasi Gereja." </w:t>
      </w:r>
      <w:r>
        <w:rPr>
          <w:rStyle w:val="CharStyle12"/>
        </w:rPr>
        <w:t>EPIGRAPHE: Jurnal Teologi dan Pelayanan Kristiani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2 (2019): 85-89.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0" w:line="692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Mahendradhani, Gush Ayu Agung Reisa. "Animisme Dan Magis E. B. Taylor Dan J. G. Frazer (Sebuah Analisis Wacana Agama)." </w:t>
      </w:r>
      <w:r>
        <w:rPr>
          <w:rStyle w:val="CharStyle12"/>
        </w:rPr>
        <w:t>Penelitian Agama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(2017): 108-109.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542" w:line="692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Prayogi, Ryan dan Endang Danial. "Pergeseran Nilai-Nilai Budaya Pada Suku Bonai Sebagai Civic Culture Di Kecamatan Bonai Darussalam Kabupaten Rokan Hulu Provinsi Riau." </w:t>
      </w:r>
      <w:r>
        <w:rPr>
          <w:rStyle w:val="CharStyle12"/>
        </w:rPr>
        <w:t>HUMANIKA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23, no. 1 (2016): 61-62.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639" w:line="240" w:lineRule="exact"/>
        <w:ind w:left="6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Rijali, Ahmad. "Analisis Data Kualitatif." </w:t>
      </w:r>
      <w:r>
        <w:rPr>
          <w:rStyle w:val="CharStyle12"/>
        </w:rPr>
        <w:t>Alhadharah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17, no. 33 (2018): 91-95.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680" w:right="0"/>
        <w:sectPr>
          <w:pgSz w:w="11900" w:h="16840"/>
          <w:pgMar w:top="1974" w:left="832" w:right="1635" w:bottom="160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Roibin. "Agama Dan Mitos: Dari Imajinasi Kreatif Menuju Realitas Yang Dinamis."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87" w:line="240" w:lineRule="exact"/>
        <w:ind w:left="640" w:right="0" w:firstLine="0"/>
      </w:pPr>
      <w:r>
        <w:rPr>
          <w:rStyle w:val="CharStyle12"/>
        </w:rPr>
        <w:t>el-Harakah 12,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2 (2010): 88.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0" w:line="681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Sukono, Djoko. "Alkitab: Penyataan Allah Yang Diilhamkan." </w:t>
      </w:r>
      <w:r>
        <w:rPr>
          <w:rStyle w:val="CharStyle12"/>
        </w:rPr>
        <w:t>Pasca: Jurnal Teologi dan Pendidikan Agama Kristen 15,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1 (2019): 28.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1" w:line="681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Sumarto. "Budaya, Pemahaman Dan Penerapannya 'Aspek Sistem Religi, Bahasa, Pengetahuan, Sosial, Kesenian, Dan Teknologi/" </w:t>
      </w:r>
      <w:r>
        <w:rPr>
          <w:rStyle w:val="CharStyle12"/>
        </w:rPr>
        <w:t>Literasiologi 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2 (2019): 148-151.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6" w:line="692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Suryowati. "Manusia Dan Dunianya." </w:t>
      </w:r>
      <w:r>
        <w:rPr>
          <w:rStyle w:val="CharStyle12"/>
        </w:rPr>
        <w:t>Jurnal Excelcis Deo: Teologi, Misiologi, dan Pendidikan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 1 (2020): 62-65.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5" w:line="698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Wakkary, Adrian MF. "Otoritas Alkitab Atas Hidup Orang Kristen." </w:t>
      </w:r>
      <w:r>
        <w:rPr>
          <w:rStyle w:val="CharStyle12"/>
        </w:rPr>
        <w:t>RHEMA: Jurnal Teologi Biblika dan Praktika 5,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1 (2019): 1-4.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526" w:line="692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Watopa, James J. "Pengaruh Kepercayaan Dan Praktik Agama Suku Terhadap Komunitas Kristen Suku Dani, Papua, Indonesia." </w:t>
      </w:r>
      <w:r>
        <w:rPr>
          <w:rStyle w:val="CharStyle12"/>
        </w:rPr>
        <w:t>Fakultas Filsafat Universitas Klabat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1 (2013): 36.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65" w:line="260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551" w:line="703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Dkk, Paulus. "Wawancara Bersama Tiga Infonnan Di Rumah Bapak Simon Kalosi," </w:t>
      </w:r>
      <w:r>
        <w:rPr>
          <w:rStyle w:val="CharStyle22"/>
        </w:rPr>
        <w:t>2022</w:t>
      </w:r>
      <w:r>
        <w:rPr>
          <w:rStyle w:val="CharStyle23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640" w:right="0" w:hanging="640"/>
        <w:sectPr>
          <w:pgSz w:w="11900" w:h="16840"/>
          <w:pgMar w:top="2006" w:left="945" w:right="1634" w:bottom="174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Ester. "Wawancara Di Rumah Inform an," 2022.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23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Hana. "Wawancara Di Rum ah Informan/' 2022.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17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Kalosi, Simon. "Wawancara Di Rumah Informan," 2022.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Karangan, Jandri. "Wawancara Di Rumah Informan," 2022.</w:t>
      </w:r>
    </w:p>
    <w:sectPr>
      <w:headerReference w:type="default" r:id="rId7"/>
      <w:footerReference w:type="first" r:id="rId8"/>
      <w:pgSz w:w="11900" w:h="16840"/>
      <w:pgMar w:top="2027" w:left="897" w:right="1682" w:bottom="2027" w:header="0" w:footer="3" w:gutter="0"/>
      <w:rtlGutter w:val="0"/>
      <w:cols w:space="720"/>
      <w:pgNumType w:start="7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8.85pt;margin-top:803.5pt;width:11.25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05pt;margin-top:7.8pt;width:12.4pt;height: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  <w:spacing w:val="20"/>
    </w:rPr>
  </w:style>
  <w:style w:type="character" w:customStyle="1" w:styleId="CharStyle7">
    <w:name w:val="Header or footer"/>
    <w:basedOn w:val="CharStyle6"/>
    <w:rPr>
      <w:lang w:val="en-US" w:eastAsia="en-US" w:bidi="en-US"/>
      <w:sz w:val="24"/>
      <w:szCs w:val="24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2">
    <w:name w:val="Body text (2) +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5">
    <w:name w:val="Body text (4) + Not Italic"/>
    <w:basedOn w:val="CharStyle1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7">
    <w:name w:val="Heading #2_"/>
    <w:basedOn w:val="DefaultParagraphFont"/>
    <w:link w:val="Style16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18">
    <w:name w:val="Heading #2 + Garamond,10.5 pt"/>
    <w:basedOn w:val="CharStyle17"/>
    <w:rPr>
      <w:lang w:val="en-US" w:eastAsia="en-US" w:bidi="en-US"/>
      <w:b/>
      <w:bCs/>
      <w:sz w:val="21"/>
      <w:szCs w:val="21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0">
    <w:name w:val="Heading #2 (2)_"/>
    <w:basedOn w:val="DefaultParagraphFont"/>
    <w:link w:val="Style19"/>
    <w:rPr>
      <w:b/>
      <w:bCs/>
      <w:i w:val="0"/>
      <w:iCs w:val="0"/>
      <w:u w:val="none"/>
      <w:strike w:val="0"/>
      <w:smallCaps w:val="0"/>
      <w:sz w:val="28"/>
      <w:szCs w:val="28"/>
      <w:rFonts w:ascii="Garamond" w:eastAsia="Garamond" w:hAnsi="Garamond" w:cs="Garamond"/>
    </w:rPr>
  </w:style>
  <w:style w:type="character" w:customStyle="1" w:styleId="CharStyle21">
    <w:name w:val="Heading #2 (2) + 10.5 pt"/>
    <w:basedOn w:val="CharStyle20"/>
    <w:rPr>
      <w:lang w:val="en-US" w:eastAsia="en-US" w:bidi="en-US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2">
    <w:name w:val="Body text (2) + Bold"/>
    <w:basedOn w:val="CharStyle11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Body text (2) + 11 pt"/>
    <w:basedOn w:val="CharStyle11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  <w:spacing w:val="2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180" w:after="660" w:line="0" w:lineRule="exact"/>
      <w:ind w:hanging="660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660" w:after="660" w:line="0" w:lineRule="exact"/>
      <w:ind w:hanging="68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660" w:after="180" w:line="686" w:lineRule="exact"/>
      <w:ind w:hanging="660"/>
    </w:pPr>
    <w:rPr>
      <w:b w:val="0"/>
      <w:bCs w:val="0"/>
      <w:i/>
      <w:iCs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16">
    <w:name w:val="Heading #2"/>
    <w:basedOn w:val="Normal"/>
    <w:link w:val="CharStyle17"/>
    <w:pPr>
      <w:widowControl w:val="0"/>
      <w:shd w:val="clear" w:color="auto" w:fill="FFFFFF"/>
      <w:outlineLvl w:val="1"/>
      <w:spacing w:after="120" w:line="69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19">
    <w:name w:val="Heading #2 (2)"/>
    <w:basedOn w:val="Normal"/>
    <w:link w:val="CharStyle20"/>
    <w:pPr>
      <w:widowControl w:val="0"/>
      <w:shd w:val="clear" w:color="auto" w:fill="FFFFFF"/>
      <w:outlineLvl w:val="1"/>
      <w:spacing w:after="180" w:line="68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Garamond" w:eastAsia="Garamond" w:hAnsi="Garamond" w:cs="Garamon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