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9" w:line="22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PENELITIAN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Awal Mula Kegiatan </w:t>
      </w:r>
      <w:r>
        <w:rPr>
          <w:rStyle w:val="CharStyle8"/>
        </w:rPr>
        <w:t>Merok?</w:t>
      </w:r>
    </w:p>
    <w:p>
      <w:pPr>
        <w:pStyle w:val="Style3"/>
        <w:numPr>
          <w:ilvl w:val="0"/>
          <w:numId w:val="3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Pelaksanaan Kegiatan </w:t>
      </w:r>
      <w:r>
        <w:rPr>
          <w:rStyle w:val="CharStyle8"/>
        </w:rPr>
        <w:t>Merok?</w:t>
      </w:r>
    </w:p>
    <w:p>
      <w:pPr>
        <w:pStyle w:val="Style3"/>
        <w:numPr>
          <w:ilvl w:val="0"/>
          <w:numId w:val="3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81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apa saja nilai-nilai pedagogis dan teologis yang terkandung Dalam Kegiatan </w:t>
      </w:r>
      <w:r>
        <w:rPr>
          <w:rStyle w:val="CharStyle8"/>
        </w:rPr>
        <w:t>Mangrara Banua (Merok)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Semua Tongkonan Wajib Melakukan Kegiatan </w:t>
      </w:r>
      <w:r>
        <w:rPr>
          <w:rStyle w:val="CharStyle8"/>
        </w:rPr>
        <w:t>Merok?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Bisakah Kegiatan </w:t>
      </w:r>
      <w:r>
        <w:rPr>
          <w:rStyle w:val="CharStyle8"/>
        </w:rPr>
        <w:t>Merok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Satu Tongkonan Itu Dilakukan Dua Kali?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Apeikah Jenis-Jenis Hewan Yang Harus Dikorbankan Dalam Kegiatan </w:t>
      </w:r>
      <w:r>
        <w:rPr>
          <w:rStyle w:val="CharStyle8"/>
        </w:rPr>
        <w:t>Merok?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pandangan Gereja mengenai kegiatan upacara </w:t>
      </w:r>
      <w:r>
        <w:rPr>
          <w:rStyle w:val="CharStyle8"/>
        </w:rPr>
        <w:t>merok?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20160"/>
      <w:pgMar w:top="3053" w:left="967" w:right="2553" w:bottom="305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4.75pt;margin-top:68.2pt;width:10.15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61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600" w:line="0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