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43" w:line="240" w:lineRule="exact"/>
        <w:ind w:left="0" w:right="3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1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Lembaga Alkitab Indonesia,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Leigh Ronald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W., </w:t>
      </w:r>
      <w:r>
        <w:rPr>
          <w:rStyle w:val="CharStyle8"/>
        </w:rPr>
        <w:t>Melayani Dengan Efektif.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/>
      </w:pPr>
      <w:r>
        <w:rPr>
          <w:rStyle w:val="CharStyle11"/>
          <w:i w:val="0"/>
          <w:iCs w:val="0"/>
        </w:rPr>
        <w:t xml:space="preserve">J.S. Badudu,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Kata-Kata Serapan Asing dalam Bahasa Indonesia.</w:t>
      </w:r>
      <w:r>
        <w:rPr>
          <w:rStyle w:val="CharStyle11"/>
          <w:i w:val="0"/>
          <w:iCs w:val="0"/>
        </w:rPr>
        <w:t xml:space="preserve"> Jakarta: Kompas, 2003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Tim Penyusun Kamus, </w:t>
      </w:r>
      <w:r>
        <w:rPr>
          <w:rStyle w:val="CharStyle8"/>
        </w:rPr>
        <w:t>Kamus Besar Bahasa Indonesia: edisi ketiga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 E. Manton B.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A.,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A.L.B.C.,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Dip. Ed,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Istilah Teologi Inggris-Indonesia, Malang: Gandum Mas,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Yang LiemKhiem, </w:t>
      </w:r>
      <w:r>
        <w:rPr>
          <w:rStyle w:val="CharStyle8"/>
        </w:rPr>
        <w:t>Bertumbuh Bersama dalam Iman.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BPK Gunung Mulia,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Ridderbos Herman,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Paulus: pemikiran utama theologinya, Surabaya: Momentum,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ParapakJonathan, Pembelajar dan Pelayan di Sekitar Teknologi dan Pendidikan,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Lippo Village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tanggerang 2012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/>
      </w:pPr>
      <w:r>
        <w:rPr>
          <w:rStyle w:val="CharStyle11"/>
          <w:i w:val="0"/>
          <w:iCs w:val="0"/>
        </w:rPr>
        <w:t xml:space="preserve">Amiwati,&amp; R. Budyarto.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Dampak Teknologi Terhadap Kehidupan Rohani Anak &amp; Remaja.</w:t>
      </w:r>
      <w:r>
        <w:rPr>
          <w:rStyle w:val="CharStyle11"/>
          <w:i w:val="0"/>
          <w:iCs w:val="0"/>
        </w:rPr>
        <w:t xml:space="preserve"> Malang: Gandum Mas,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Rowley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H.H. </w:t>
      </w:r>
      <w:r>
        <w:rPr>
          <w:rStyle w:val="CharStyle8"/>
        </w:rPr>
        <w:t>Ibadat Israel Kuno.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Gunung Mulia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LexyJ., </w:t>
      </w:r>
      <w:r>
        <w:rPr>
          <w:rStyle w:val="CharStyle8"/>
        </w:rPr>
        <w:t>Metode Penelitian Kualitatif.B&amp;ndmg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: Remaja Rosdakarya, 2006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3868" w:h="18281"/>
          <w:pgMar w:top="2223" w:left="2094" w:right="3483" w:bottom="2223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Kuantitatif, Kualitatif dan R&amp;D.</w:t>
      </w:r>
      <w:r>
        <w:rPr>
          <w:rStyle w:val="CharStyle11"/>
          <w:i w:val="0"/>
          <w:iCs w:val="0"/>
        </w:rPr>
        <w:t xml:space="preserve"> Bandung, 2009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598" w:line="6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820" w:right="348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Sukmadinata NanaSyaodih, </w:t>
      </w:r>
      <w:r>
        <w:rPr>
          <w:rStyle w:val="CharStyle8"/>
        </w:rPr>
        <w:t>Metode Penelitian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Bandung: PT Remaja Rosdakarya, 2009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11" w:line="240" w:lineRule="exact"/>
        <w:ind w:left="820" w:right="0" w:hanging="820"/>
      </w:pPr>
      <w:r>
        <w:rPr>
          <w:rStyle w:val="CharStyle11"/>
          <w:i w:val="0"/>
          <w:iCs w:val="0"/>
        </w:rPr>
        <w:t xml:space="preserve">Santoso Gempur,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 Kuantitatif dan Kualitatif.</w:t>
      </w:r>
      <w:r>
        <w:rPr>
          <w:rStyle w:val="CharStyle11"/>
          <w:i w:val="0"/>
          <w:iCs w:val="0"/>
        </w:rPr>
        <w:t xml:space="preserve"> 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20" w:right="0" w:firstLine="0"/>
      </w:pPr>
      <w:r>
        <w:pict>
          <v:shape id="_x0000_s1028" type="#_x0000_t202" style="position:absolute;margin-left:-95.6pt;margin-top:700.55pt;width:8.7pt;height:14.8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w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Prestasi Pustaka Puplisher, 2005</w:t>
      </w:r>
    </w:p>
    <w:sectPr>
      <w:pgSz w:w="13868" w:h="18281"/>
      <w:pgMar w:top="672" w:left="2052" w:right="134" w:bottom="18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7pt;margin-top:810.55pt;width:11.2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3.8pt;margin-top:804.95pt;width:10.95pt;height:9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5) Exact"/>
    <w:basedOn w:val="DefaultParagraphFont"/>
    <w:link w:val="Style12"/>
    <w:rPr>
      <w:b/>
      <w:bCs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68"/>
      <w:szCs w:val="68"/>
      <w:rFonts w:ascii="Candara" w:eastAsia="Candara" w:hAnsi="Candara" w:cs="Candara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78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574" w:lineRule="exact"/>
      <w:ind w:hanging="8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right"/>
      <w:spacing w:after="102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