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9" w:line="240" w:lineRule="exact"/>
        <w:ind w:left="35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8" w:line="287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Alakaman, Marlen Tineke”Kristologi: Memahami Gelar Yesus Kristus,” </w:t>
      </w:r>
      <w:r>
        <w:rPr>
          <w:rStyle w:val="CharStyle5"/>
        </w:rPr>
        <w:t>Tangkoleh Putai Vol. 16,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No.2 (Desember 2019): 150-166.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6" w:line="276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Balchin, John Dkk. </w:t>
      </w:r>
      <w:r>
        <w:rPr>
          <w:rStyle w:val="CharStyle5"/>
        </w:rPr>
        <w:t>Intisari Alkitab Perjanjian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Scripture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Union Indonesia,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281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Barclay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JR 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</w:t>
      </w:r>
      <w:r>
        <w:rPr>
          <w:rStyle w:val="CharStyle5"/>
        </w:rPr>
        <w:t xml:space="preserve">Kamus Yunani-Indonesia untuk Perjanjian Baru,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" w:line="293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Bergan,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Dianne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Karis. </w:t>
      </w:r>
      <w:r>
        <w:rPr>
          <w:rStyle w:val="CharStyle5"/>
        </w:rPr>
        <w:t xml:space="preserve">Tafsir </w:t>
      </w:r>
      <w:r>
        <w:rPr>
          <w:rStyle w:val="CharStyle5"/>
          <w:lang w:val="en-US" w:eastAsia="en-US" w:bidi="en-US"/>
        </w:rPr>
        <w:t xml:space="preserve">an </w:t>
      </w:r>
      <w:r>
        <w:rPr>
          <w:rStyle w:val="CharStyle5"/>
        </w:rPr>
        <w:t>Alkitab Perjanjian Lama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KANISIUS.2002.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Bible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Works 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Boland,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J. Dkk. </w:t>
      </w:r>
      <w:r>
        <w:rPr>
          <w:rStyle w:val="CharStyle5"/>
        </w:rPr>
        <w:t xml:space="preserve">Injil </w:t>
      </w:r>
      <w:r>
        <w:rPr>
          <w:rStyle w:val="CharStyle5"/>
          <w:lang w:val="en-US" w:eastAsia="en-US" w:bidi="en-US"/>
        </w:rPr>
        <w:t>Lukas,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Brotosudarmo Drie S R.M. </w:t>
      </w:r>
      <w:r>
        <w:rPr>
          <w:rStyle w:val="CharStyle5"/>
        </w:rPr>
        <w:t>Pengantar Perjanjian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2017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Chatman,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Adina. </w:t>
      </w:r>
      <w:r>
        <w:rPr>
          <w:rStyle w:val="CharStyle5"/>
        </w:rPr>
        <w:t>Pengantar Perjanijian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Drane, John. </w:t>
      </w:r>
      <w:r>
        <w:rPr>
          <w:rStyle w:val="CharStyle5"/>
        </w:rPr>
        <w:t>Memahami Perjanjian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Dunnet,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Walter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</w:t>
      </w:r>
      <w:r>
        <w:rPr>
          <w:rStyle w:val="CharStyle5"/>
        </w:rPr>
        <w:t>Pengantar Perjanjian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Manis,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" w:line="309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Duyverman, M.E. </w:t>
      </w:r>
      <w:r>
        <w:rPr>
          <w:rStyle w:val="CharStyle5"/>
        </w:rPr>
        <w:t>Pembimbing ke dalam Perjanjian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5"/>
        </w:rPr>
        <w:t>Teologi Perbanjian Baru 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Mulia,2008. Hadi, Amirul. </w:t>
      </w:r>
      <w:r>
        <w:rPr>
          <w:rStyle w:val="CharStyle5"/>
        </w:rPr>
        <w:t>metode Penelitian Pendidikan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Pustaka Setia,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Hadi, Sutrisno. </w:t>
      </w:r>
      <w:r>
        <w:rPr>
          <w:rStyle w:val="CharStyle5"/>
        </w:rPr>
        <w:t>Metodologi Reserch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 Ofset, Edisi Revisi, 2002. Hadiwijono, Harun. </w:t>
      </w:r>
      <w:r>
        <w:rPr>
          <w:rStyle w:val="CharStyle5"/>
        </w:rPr>
        <w:t>Iman Kristen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5"/>
        </w:rPr>
        <w:t xml:space="preserve">Tafsiran Injil </w:t>
      </w:r>
      <w:r>
        <w:rPr>
          <w:rStyle w:val="CharStyle5"/>
          <w:lang w:val="en-US" w:eastAsia="en-US" w:bidi="en-US"/>
        </w:rPr>
        <w:t xml:space="preserve">Lukas </w:t>
      </w:r>
      <w:r>
        <w:rPr>
          <w:rStyle w:val="CharStyle5"/>
        </w:rPr>
        <w:t>13-24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Momentum 2009. Hermawan, Yusak </w:t>
      </w:r>
      <w:r>
        <w:rPr>
          <w:rStyle w:val="CharStyle5"/>
        </w:rPr>
        <w:t>B.MyNew Testement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854" w:left="1335" w:right="2212" w:bottom="160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Jansen, Irving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L. </w:t>
      </w:r>
      <w:r>
        <w:rPr>
          <w:rStyle w:val="CharStyle5"/>
          <w:lang w:val="en-US" w:eastAsia="en-US" w:bidi="en-US"/>
        </w:rPr>
        <w:t>Lukas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Kalam Hidup,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270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Jonch, Christian. </w:t>
      </w:r>
      <w:r>
        <w:rPr>
          <w:rStyle w:val="CharStyle5"/>
        </w:rPr>
        <w:t>Metode Praktis Penyelidikan Alkitab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 Besar Bahasa Indonesia, Edisi Kelima Departemen Pendidikan Nasional: Balai Pustaka,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9" w:line="276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Kingsbury Jack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Dean. </w:t>
      </w:r>
      <w:r>
        <w:rPr>
          <w:rStyle w:val="CharStyle5"/>
        </w:rPr>
        <w:t>Injil Matius Sebagai Carita,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1" w:line="240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Kraybill, Donald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B. Kerajaan Yang Sunggang, Jakarta:BPK Gunung Mulia, 2005.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49" w:line="240" w:lineRule="exact"/>
        <w:ind w:left="700" w:right="0"/>
      </w:pPr>
      <w:r>
        <w:rPr>
          <w:rStyle w:val="CharStyle11"/>
          <w:i w:val="0"/>
          <w:iCs w:val="0"/>
        </w:rPr>
        <w:t xml:space="preserve">LAI,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Alkitab Penuntun Hidup Berkelimpahan</w:t>
      </w:r>
      <w:r>
        <w:rPr>
          <w:rStyle w:val="CharStyle11"/>
          <w:i w:val="0"/>
          <w:iCs w:val="0"/>
        </w:rPr>
        <w:t xml:space="preserve"> Malang: Gandum Mas,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293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Limasaputra,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Alexander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Darmawan. “Memandang Penderitaan Melalui Perspektif </w:t>
      </w:r>
      <w:r>
        <w:rPr>
          <w:rStyle w:val="CharStyle5"/>
        </w:rPr>
        <w:t>The Alrealy and The Not Yet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dari Rasul Paulus, ” </w:t>
      </w:r>
      <w:r>
        <w:rPr>
          <w:rStyle w:val="CharStyle5"/>
          <w:lang w:val="en-US" w:eastAsia="en-US" w:bidi="en-US"/>
        </w:rPr>
        <w:t xml:space="preserve">VERITAS, </w:t>
      </w:r>
      <w:r>
        <w:rPr>
          <w:rStyle w:val="CharStyle5"/>
        </w:rPr>
        <w:t>Voi 17,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 (Juni 2018):43-60.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98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Limbong, Nurelni. </w:t>
      </w:r>
      <w:r>
        <w:rPr>
          <w:rStyle w:val="CharStyle5"/>
          <w:vertAlign w:val="superscript"/>
        </w:rPr>
        <w:t>il</w:t>
      </w:r>
      <w:r>
        <w:rPr>
          <w:rStyle w:val="CharStyle5"/>
        </w:rPr>
        <w:t>Sprilitualitas Keugaharian\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Jurnal Teologi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“Cultivation”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vol. 4,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(1 Juli 2020): 104-114.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298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Manafe, Yanjumseby Y. “Konsep Kesatuan Yesus dan Allah Bapa Dalam Injil Yohanes 17:22 Untuk Menghadapi Doktrin Subordinansi Tritunggal Saksi Yehuwa,” </w:t>
      </w:r>
      <w:r>
        <w:rPr>
          <w:rStyle w:val="CharStyle5"/>
        </w:rPr>
        <w:t>Jurnal Scripta Teologi dan Pelayanan Kontekstual Vol. 4,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1(1- 15,2019): 1-15.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2" w:line="293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Pasaribu, Ferdinan dan Pasaribu, Widodo. “Melihat Pola Yesus dalam Menghadapi Kematian dalam Matius 26:36-47,” </w:t>
      </w:r>
      <w:r>
        <w:rPr>
          <w:rStyle w:val="CharStyle5"/>
        </w:rPr>
        <w:t>STTEbenhaezer Tanjung Enim.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8" w:line="240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Putra, Adi. “Misi Yesus Ke Galiliea”, Disertasi M.Th, SETIA Jakarta,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309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Rhoads David dan Michie Donald. </w:t>
      </w:r>
      <w:r>
        <w:rPr>
          <w:rStyle w:val="CharStyle5"/>
        </w:rPr>
        <w:t xml:space="preserve">Injil </w:t>
      </w:r>
      <w:r>
        <w:rPr>
          <w:rStyle w:val="CharStyle5"/>
          <w:lang w:val="en-US" w:eastAsia="en-US" w:bidi="en-US"/>
        </w:rPr>
        <w:t xml:space="preserve">Markus </w:t>
      </w:r>
      <w:r>
        <w:rPr>
          <w:rStyle w:val="CharStyle5"/>
        </w:rPr>
        <w:t>Sebagai Cerita,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Jakarta:BPK Gunung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8" w:line="240" w:lineRule="exact"/>
        <w:ind w:left="700" w:right="0" w:hanging="7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Riyadi,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Eko. </w:t>
      </w:r>
      <w:r>
        <w:rPr>
          <w:rStyle w:val="CharStyle5"/>
          <w:lang w:val="en-US" w:eastAsia="en-US" w:bidi="en-US"/>
        </w:rPr>
        <w:t>Lukas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Yogyakarta:Kanisius, 2011.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40" w:line="309" w:lineRule="exact"/>
        <w:ind w:left="700" w:right="0"/>
      </w:pPr>
      <w:r>
        <w:rPr>
          <w:rStyle w:val="CharStyle11"/>
          <w:lang w:val="en-US" w:eastAsia="en-US" w:bidi="en-US"/>
          <w:i w:val="0"/>
          <w:iCs w:val="0"/>
        </w:rPr>
        <w:t xml:space="preserve">Ruth, Schafer.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Panduan memahami dan menerjemahkan teks Perjanjian Baru, </w:t>
      </w:r>
      <w:r>
        <w:rPr>
          <w:rStyle w:val="CharStyle11"/>
          <w:i w:val="0"/>
          <w:iCs w:val="0"/>
        </w:rPr>
        <w:t>Jakarta:BPK Gunung Mulia, 2013.</w:t>
      </w:r>
    </w:p>
    <w:p>
      <w:pPr>
        <w:pStyle w:val="Style9"/>
        <w:tabs>
          <w:tab w:leader="none" w:pos="4500" w:val="left"/>
        </w:tabs>
        <w:widowControl w:val="0"/>
        <w:keepNext w:val="0"/>
        <w:keepLines w:val="0"/>
        <w:shd w:val="clear" w:color="auto" w:fill="auto"/>
        <w:bidi w:val="0"/>
        <w:spacing w:before="0" w:after="0" w:line="309" w:lineRule="exact"/>
        <w:ind w:left="700" w:right="0"/>
      </w:pPr>
      <w:r>
        <w:rPr>
          <w:rStyle w:val="CharStyle11"/>
          <w:lang w:val="en-US" w:eastAsia="en-US" w:bidi="en-US"/>
          <w:i w:val="0"/>
          <w:iCs w:val="0"/>
        </w:rPr>
        <w:t xml:space="preserve">Scheunemann, Reiner.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Panduan</w:t>
        <w:tab/>
        <w:t>Lengkap Penafsiran 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309" w:lineRule="exact"/>
        <w:ind w:left="7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54" w:line="309" w:lineRule="exact"/>
        <w:ind w:left="700" w:right="0"/>
      </w:pPr>
      <w:r>
        <w:rPr>
          <w:rStyle w:val="CharStyle11"/>
          <w:lang w:val="en-US" w:eastAsia="en-US" w:bidi="en-US"/>
          <w:i w:val="0"/>
          <w:iCs w:val="0"/>
        </w:rPr>
        <w:t xml:space="preserve">Subagyo, Andreas </w:t>
      </w:r>
      <w:r>
        <w:rPr>
          <w:rStyle w:val="CharStyle11"/>
          <w:i w:val="0"/>
          <w:iCs w:val="0"/>
        </w:rPr>
        <w:t xml:space="preserve">B.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Pengantar Riset Kuantitatif dan Kualitatif Bandung:</w:t>
      </w:r>
      <w:r>
        <w:rPr>
          <w:rStyle w:val="CharStyle11"/>
          <w:i w:val="0"/>
          <w:iCs w:val="0"/>
        </w:rPr>
        <w:t xml:space="preserve"> Kalam Hidup,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Sumarto, Yonatan. ‘Tinjauan Teologis Tentang Ibadah bagi Pelaksanaan Misi Allah </w:t>
      </w:r>
      <w:r>
        <w:rPr>
          <w:rStyle w:val="CharStyle5"/>
        </w:rPr>
        <w:t>f JURNAL JAFFRAY Vol.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/7,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 (April 2019):57-72.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5" w:line="287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Sumiwi Asih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Endang Rachmani dan Santo Joseph Christ,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“Menerapkan Konsep Pelayanan Tuhan Peijanjian Baru Pada Masa Kini,” </w:t>
      </w:r>
      <w:r>
        <w:rPr>
          <w:rStyle w:val="CharStyle5"/>
        </w:rPr>
        <w:t>Jurnal Teologi dan Pelayanan Kristiani Vol 3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No.2, (November 2019):94-106.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" w:line="281" w:lineRule="exact"/>
        <w:ind w:left="660" w:right="0" w:hanging="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Sutanto,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Hasan. </w:t>
      </w:r>
      <w:r>
        <w:rPr>
          <w:rStyle w:val="CharStyle5"/>
        </w:rPr>
        <w:t>Prinsip dan metode Penafsiran Alkitab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Literatur SAAT,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Sutrisno, Hadi. </w:t>
      </w:r>
      <w:r>
        <w:rPr>
          <w:rStyle w:val="CharStyle5"/>
        </w:rPr>
        <w:t>Metodologi Reserch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 Ofset, Edisi Resifi, 2002.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Tenney,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Merrill C. </w:t>
      </w:r>
      <w:r>
        <w:rPr>
          <w:rStyle w:val="CharStyle5"/>
        </w:rPr>
        <w:t>Survei Perjanjian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Mas, 2013.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854" w:left="1335" w:right="2212" w:bottom="1600" w:header="0" w:footer="3" w:gutter="0"/>
      <w:rtlGutter w:val="0"/>
      <w:cols w:space="720"/>
      <w:pgNumType w:start="57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2.45pt;margin-top:17.55pt;width:9.85pt;height:7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8">
    <w:name w:val="Header or footer"/>
    <w:basedOn w:val="CharStyle7"/>
    <w:rPr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24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before="240" w:after="240" w:line="0" w:lineRule="exact"/>
      <w:ind w:hanging="7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