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82" w:lineRule="exact"/>
        <w:rPr>
          <w:sz w:val="15"/>
          <w:szCs w:val="15"/>
        </w:rPr>
      </w:pPr>
    </w:p>
    <w:p>
      <w:pPr>
        <w:widowControl w:val="0"/>
        <w:rPr>
          <w:sz w:val="2"/>
          <w:szCs w:val="2"/>
        </w:rPr>
        <w:sectPr>
          <w:foot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1900" w:h="16840"/>
          <w:pgMar w:top="1233" w:left="0" w:right="0" w:bottom="211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031" w:line="240" w:lineRule="exact"/>
        <w:ind w:left="0" w:right="34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42" w:val="left"/>
        </w:tabs>
        <w:widowControl w:val="0"/>
        <w:keepNext/>
        <w:keepLines/>
        <w:shd w:val="clear" w:color="auto" w:fill="auto"/>
        <w:bidi w:val="0"/>
        <w:jc w:val="both"/>
        <w:spacing w:before="0" w:after="235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dan Kamus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Perjanjian lama dan Perjanjian Baru. Jakarta: Lembaga Alkitab Indonesia (LAI).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59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rStyle w:val="CharStyle10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2009.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Newman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JR, Barclay M. </w:t>
      </w:r>
      <w:r>
        <w:rPr>
          <w:rStyle w:val="CharStyle10"/>
        </w:rPr>
        <w:t xml:space="preserve">Kamus Yunani-Indonesia untuk Perjanjian Baru.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 2015.</w:t>
      </w:r>
    </w:p>
    <w:p>
      <w:pPr>
        <w:pStyle w:val="Style3"/>
        <w:numPr>
          <w:ilvl w:val="0"/>
          <w:numId w:val="1"/>
        </w:numPr>
        <w:tabs>
          <w:tab w:leader="none" w:pos="419" w:val="left"/>
        </w:tabs>
        <w:widowControl w:val="0"/>
        <w:keepNext/>
        <w:keepLines/>
        <w:shd w:val="clear" w:color="auto" w:fill="auto"/>
        <w:bidi w:val="0"/>
        <w:jc w:val="both"/>
        <w:spacing w:before="0" w:after="387" w:line="240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2" w:line="220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J. </w:t>
      </w:r>
      <w:r>
        <w:rPr>
          <w:rStyle w:val="CharStyle10"/>
        </w:rPr>
        <w:t xml:space="preserve">Tafsiran Alkitab Injil </w:t>
      </w:r>
      <w:r>
        <w:rPr>
          <w:rStyle w:val="CharStyle10"/>
          <w:lang w:val="en-US" w:eastAsia="en-US" w:bidi="en-US"/>
        </w:rPr>
        <w:t>Lukas.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Mulia.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1040" w:right="0"/>
      </w:pPr>
      <w:r>
        <w:rPr>
          <w:rStyle w:val="CharStyle13"/>
          <w:lang w:val="en-US" w:eastAsia="en-US" w:bidi="en-US"/>
          <w:i w:val="0"/>
          <w:iCs w:val="0"/>
        </w:rPr>
        <w:t xml:space="preserve">Riyadi, </w:t>
      </w:r>
      <w:r>
        <w:rPr>
          <w:rStyle w:val="CharStyle13"/>
          <w:i w:val="0"/>
          <w:iCs w:val="0"/>
        </w:rPr>
        <w:t xml:space="preserve">Eko. </w:t>
      </w:r>
      <w:r>
        <w:rPr>
          <w:lang w:val="en-US" w:eastAsia="en-US" w:bidi="en-US"/>
          <w:w w:val="10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color w:val="000000"/>
          <w:position w:val="0"/>
        </w:rPr>
        <w:t>“Sungguh Orang ini adalah Orang Benar!".</w:t>
      </w:r>
      <w:r>
        <w:rPr>
          <w:rStyle w:val="CharStyle13"/>
          <w:i w:val="0"/>
          <w:iCs w:val="0"/>
        </w:rPr>
        <w:t xml:space="preserve"> Yogyakarta: Kanisius.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1" w:line="444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B.J., P.S. Naipospos. </w:t>
      </w:r>
      <w:r>
        <w:rPr>
          <w:rStyle w:val="CharStyle10"/>
        </w:rPr>
        <w:t xml:space="preserve">Tafsiran Alkitab Injil </w:t>
      </w:r>
      <w:r>
        <w:rPr>
          <w:rStyle w:val="CharStyle10"/>
          <w:lang w:val="en-US" w:eastAsia="en-US" w:bidi="en-US"/>
        </w:rPr>
        <w:t>Lukas.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9" w:line="456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Tuliuan, 6ia. </w:t>
      </w:r>
      <w:r>
        <w:rPr>
          <w:rStyle w:val="CharStyle10"/>
        </w:rPr>
        <w:t>Introduksi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Yayasan Persekutuan Pekabaran Injil Indonesia. 1999.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08" w:line="22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Pasaribu, Maruluk. </w:t>
      </w:r>
      <w:r>
        <w:rPr>
          <w:rStyle w:val="CharStyle10"/>
        </w:rPr>
        <w:t>Eksposisi Injil Sinoptik.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Mas.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4" w:line="220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Tenney,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Merrill C. </w:t>
      </w:r>
      <w:r>
        <w:rPr>
          <w:rStyle w:val="CharStyle10"/>
        </w:rPr>
        <w:t>Survei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Mas. 2013.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6" w:line="450" w:lineRule="exact"/>
        <w:ind w:left="1040" w:right="0"/>
      </w:pPr>
      <w:r>
        <w:rPr>
          <w:rStyle w:val="CharStyle13"/>
          <w:i w:val="0"/>
          <w:iCs w:val="0"/>
        </w:rPr>
        <w:t xml:space="preserve">Drane, John. </w:t>
      </w:r>
      <w:r>
        <w:rPr>
          <w:lang w:val="id-ID" w:eastAsia="id-ID" w:bidi="id-ID"/>
          <w:w w:val="100"/>
          <w:color w:val="000000"/>
          <w:position w:val="0"/>
        </w:rPr>
        <w:t xml:space="preserve">Memahami Perjanjian Baru Pengantar Historis-Teologis. </w:t>
      </w:r>
      <w:r>
        <w:rPr>
          <w:rStyle w:val="CharStyle13"/>
          <w:i w:val="0"/>
          <w:iCs w:val="0"/>
        </w:rPr>
        <w:t>(Jakarta: BPK Gunung Mulia.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9" w:line="456" w:lineRule="exact"/>
        <w:ind w:left="10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0"/>
        </w:rPr>
        <w:t>Pengantar Perjanjian Baru Volume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Drewes, B. F. </w:t>
      </w:r>
      <w:r>
        <w:rPr>
          <w:rStyle w:val="CharStyle10"/>
        </w:rPr>
        <w:t>Satu Injil Banyak Pekabar.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411" w:lineRule="exact"/>
        <w:ind w:left="10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Dunnett, Walter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0"/>
        </w:rPr>
        <w:t>Pengantar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Maiang: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Mas.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422" w:lineRule="exact"/>
        <w:ind w:left="10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Groenen. </w:t>
      </w:r>
      <w:r>
        <w:rPr>
          <w:rStyle w:val="CharStyle10"/>
        </w:rPr>
        <w:t>Pengantar ke dalam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422" w:lineRule="exact"/>
        <w:ind w:left="10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Chapman,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Adina. </w:t>
      </w:r>
      <w:r>
        <w:rPr>
          <w:rStyle w:val="CharStyle10"/>
        </w:rPr>
        <w:t>Pengatar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433" w:lineRule="exact"/>
        <w:ind w:left="108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Sitompui,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A. dan Ulrich Beyer. </w:t>
      </w:r>
      <w:r>
        <w:rPr>
          <w:rStyle w:val="CharStyle10"/>
        </w:rPr>
        <w:t>Metode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5"/>
        <w:ind w:left="10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Stuart, Dougias dan Gordon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Fee. </w:t>
      </w:r>
      <w:r>
        <w:rPr>
          <w:rStyle w:val="CharStyle10"/>
        </w:rPr>
        <w:t>Hermeneutik: Bagaimana Menafsirkan Firman Tuhan dengan Tepat.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Mas.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8" w:line="220" w:lineRule="exact"/>
        <w:ind w:left="10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Osborne, Grant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</w:t>
      </w:r>
      <w:r>
        <w:rPr>
          <w:rStyle w:val="CharStyle10"/>
        </w:rPr>
        <w:t>Spiral Hermeneutik.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Momentum.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6"/>
        <w:ind w:left="1080" w:right="0" w:hanging="620"/>
      </w:pPr>
      <w:r>
        <w:rPr>
          <w:rStyle w:val="CharStyle13"/>
          <w:i w:val="0"/>
          <w:iCs w:val="0"/>
        </w:rPr>
        <w:t xml:space="preserve">Sutanto, </w:t>
      </w:r>
      <w:r>
        <w:rPr>
          <w:rStyle w:val="CharStyle13"/>
          <w:lang w:val="en-US" w:eastAsia="en-US" w:bidi="en-US"/>
          <w:i w:val="0"/>
          <w:iCs w:val="0"/>
        </w:rPr>
        <w:t xml:space="preserve">Hasan. </w:t>
      </w:r>
      <w:r>
        <w:rPr>
          <w:lang w:val="id-ID" w:eastAsia="id-ID" w:bidi="id-ID"/>
          <w:w w:val="100"/>
          <w:color w:val="000000"/>
          <w:position w:val="0"/>
        </w:rPr>
        <w:t xml:space="preserve">Hermeneutik: Prinsip dan Metode Penafsiran Alkitab. </w:t>
      </w:r>
      <w:r>
        <w:rPr>
          <w:rStyle w:val="CharStyle13"/>
          <w:i w:val="0"/>
          <w:iCs w:val="0"/>
        </w:rPr>
        <w:t>Malang: SAAT. 1989.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10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Edwards Jr, 6.C. </w:t>
      </w:r>
      <w:r>
        <w:rPr>
          <w:rStyle w:val="CharStyle10"/>
        </w:rPr>
        <w:t xml:space="preserve">Injil </w:t>
      </w:r>
      <w:r>
        <w:rPr>
          <w:rStyle w:val="CharStyle10"/>
          <w:lang w:val="en-US" w:eastAsia="en-US" w:bidi="en-US"/>
        </w:rPr>
        <w:t xml:space="preserve">Lukas </w:t>
      </w:r>
      <w:r>
        <w:rPr>
          <w:rStyle w:val="CharStyle10"/>
        </w:rPr>
        <w:t>Sebagai Cerita.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176"/>
        <w:ind w:left="108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2002</w:t>
      </w:r>
      <w:r>
        <w:rPr>
          <w:rStyle w:val="CharStyle17"/>
          <w:b w:val="0"/>
          <w:bCs w:val="0"/>
        </w:rPr>
        <w:t>.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456" w:lineRule="exact"/>
        <w:ind w:left="108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Wiersbe, Warren. </w:t>
      </w:r>
      <w:r>
        <w:rPr>
          <w:rStyle w:val="CharStyle10"/>
        </w:rPr>
        <w:t>Berbelas-kasihan di dalam Kristus.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Hidup. 2002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69" w:line="456" w:lineRule="exact"/>
        <w:ind w:left="108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Borg, Marcus. </w:t>
      </w:r>
      <w:r>
        <w:rPr>
          <w:rStyle w:val="CharStyle10"/>
        </w:rPr>
        <w:t>Kali Pertama Jumpa Yesus Kembali.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48" w:line="220" w:lineRule="exact"/>
        <w:ind w:left="108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Pumomo, Albertus. </w:t>
      </w:r>
      <w:r>
        <w:rPr>
          <w:rStyle w:val="CharStyle10"/>
        </w:rPr>
        <w:t>Iblis dalam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9" w:line="220" w:lineRule="exact"/>
        <w:ind w:left="10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D.F. </w:t>
      </w:r>
      <w:r>
        <w:rPr>
          <w:rStyle w:val="CharStyle10"/>
        </w:rPr>
        <w:t>Konkordansi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 w:line="450" w:lineRule="exact"/>
        <w:ind w:left="1080" w:right="0" w:hanging="620"/>
      </w:pPr>
      <w:r>
        <w:rPr>
          <w:rStyle w:val="CharStyle13"/>
          <w:i w:val="0"/>
          <w:iCs w:val="0"/>
        </w:rPr>
        <w:t xml:space="preserve">Pandensolang, </w:t>
      </w:r>
      <w:r>
        <w:rPr>
          <w:rStyle w:val="CharStyle13"/>
          <w:lang w:val="en-US" w:eastAsia="en-US" w:bidi="en-US"/>
          <w:i w:val="0"/>
          <w:iCs w:val="0"/>
        </w:rPr>
        <w:t xml:space="preserve">Welly. </w:t>
      </w:r>
      <w:r>
        <w:rPr>
          <w:lang w:val="id-ID" w:eastAsia="id-ID" w:bidi="id-ID"/>
          <w:w w:val="100"/>
          <w:color w:val="000000"/>
          <w:position w:val="0"/>
        </w:rPr>
        <w:t>Gramatika dan Sintaksis Bahasa Yunani Perjanjian Baru.</w:t>
      </w:r>
      <w:r>
        <w:rPr>
          <w:rStyle w:val="CharStyle13"/>
          <w:i w:val="0"/>
          <w:iCs w:val="0"/>
        </w:rPr>
        <w:t xml:space="preserve"> Jakarta: YAI-STTA.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108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Borg, Marcus. </w:t>
      </w:r>
      <w:r>
        <w:rPr>
          <w:rStyle w:val="CharStyle10"/>
        </w:rPr>
        <w:t>Kali Pertama Jumpa Yesus Kembali.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62" w:line="220" w:lineRule="exact"/>
        <w:ind w:left="104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Putra, Adi. </w:t>
      </w:r>
      <w:r>
        <w:rPr>
          <w:rStyle w:val="CharStyle10"/>
        </w:rPr>
        <w:t xml:space="preserve">Bahasa Yunani </w:t>
      </w:r>
      <w:r>
        <w:rPr>
          <w:rStyle w:val="CharStyle10"/>
          <w:lang w:val="en-US" w:eastAsia="en-US" w:bidi="en-US"/>
        </w:rPr>
        <w:t>Koine.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Delima.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62" w:line="411" w:lineRule="exact"/>
        <w:ind w:left="10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Kingsbury, Jack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Dean. </w:t>
      </w:r>
      <w:r>
        <w:rPr>
          <w:rStyle w:val="CharStyle10"/>
        </w:rPr>
        <w:t>Injil Matius Sebagai Cerita.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1" w:line="433" w:lineRule="exact"/>
        <w:ind w:left="104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Barclay, Wiiliam. </w:t>
      </w:r>
      <w:r>
        <w:rPr>
          <w:rStyle w:val="CharStyle10"/>
        </w:rPr>
        <w:t xml:space="preserve">Pemahaman Alkitab Setiap Hari Injil </w:t>
      </w:r>
      <w:r>
        <w:rPr>
          <w:rStyle w:val="CharStyle10"/>
          <w:lang w:val="en-US" w:eastAsia="en-US" w:bidi="en-US"/>
        </w:rPr>
        <w:t>Lukas.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004" w:line="444" w:lineRule="exact"/>
        <w:ind w:left="104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Wilkerson,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Rich. </w:t>
      </w:r>
      <w:r>
        <w:rPr>
          <w:rStyle w:val="CharStyle10"/>
        </w:rPr>
        <w:t>Orang Kristen Duniawi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Terjemahan 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Fenny Veronica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Yayasan Kalam Hidup. 1986.</w:t>
      </w:r>
    </w:p>
    <w:p>
      <w:pPr>
        <w:pStyle w:val="Style18"/>
        <w:numPr>
          <w:ilvl w:val="0"/>
          <w:numId w:val="1"/>
        </w:numPr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214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Media internet dan Software:</w:t>
      </w:r>
    </w:p>
    <w:p>
      <w:pPr>
        <w:pStyle w:val="Style8"/>
        <w:tabs>
          <w:tab w:leader="none" w:pos="3891" w:val="left"/>
          <w:tab w:leader="none" w:pos="69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4" w:lineRule="exact"/>
        <w:ind w:left="104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  <w:tab/>
        <w:t>Sabda.</w:t>
        <w:tab/>
        <w:t>“Betania.”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5" w:line="444" w:lineRule="exact"/>
        <w:ind w:left="1040" w:right="0" w:firstLine="0"/>
      </w:pPr>
      <w:r>
        <w:fldChar w:fldCharType="begin"/>
      </w:r>
      <w:r>
        <w:rPr>
          <w:rStyle w:val="CharStyle20"/>
        </w:rPr>
        <w:instrText> HYPERLINK "http://alkitab.sabda.org/dictionary.php?word=betania" </w:instrText>
      </w:r>
      <w:r>
        <w:fldChar w:fldCharType="separate"/>
      </w:r>
      <w:r>
        <w:rPr>
          <w:rStyle w:val="Hyperlink"/>
          <w:lang w:val="id-ID" w:eastAsia="id-ID" w:bidi="id-ID"/>
        </w:rPr>
        <w:t>http://alkitab.sabda.org/dictionary.php?word=betania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(diakses 03 April 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99"/>
        <w:ind w:left="104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Academic Dictionaries and Encyclopedias. “Interpretation: reside, live, </w:t>
      </w:r>
      <w:r>
        <w:rPr>
          <w:rStyle w:val="CharStyle21"/>
        </w:rPr>
        <w:t xml:space="preserve">dwell.” </w:t>
      </w:r>
      <w:r>
        <w:rPr>
          <w:rStyle w:val="CharStyle20"/>
        </w:rPr>
        <w:t>http://problem words.enacademic.com/</w:t>
      </w:r>
      <w:r>
        <w:rPr>
          <w:rStyle w:val="CharStyle22"/>
        </w:rPr>
        <w:t>1</w:t>
      </w:r>
      <w:r>
        <w:rPr>
          <w:rStyle w:val="CharStyle20"/>
        </w:rPr>
        <w:t>434/reside-l</w:t>
      </w:r>
      <w:r>
        <w:rPr>
          <w:rStyle w:val="CharStyle20"/>
          <w:lang w:val="id-ID" w:eastAsia="id-ID" w:bidi="id-ID"/>
        </w:rPr>
        <w:t>i</w:t>
      </w:r>
      <w:r>
        <w:rPr>
          <w:rStyle w:val="CharStyle20"/>
        </w:rPr>
        <w:t xml:space="preserve">ve-dwel </w:t>
      </w:r>
      <w:r>
        <w:rPr>
          <w:rStyle w:val="CharStyle22"/>
        </w:rPr>
        <w:t>1</w:t>
      </w:r>
      <w:r>
        <w:rPr>
          <w:rStyle w:val="CharStyle22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(diakses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25 September 2017)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260" w:right="1900" w:firstLine="0"/>
      </w:pPr>
      <w:r>
        <w:rPr>
          <w:lang w:val="en-US" w:eastAsia="en-US" w:bidi="en-US"/>
          <w:w w:val="100"/>
          <w:color w:val="000000"/>
          <w:position w:val="0"/>
        </w:rPr>
        <w:t>Offline. Bible Works Elektronica for Windows@</w:t>
      </w:r>
      <w:r>
        <w:rPr>
          <w:rStyle w:val="CharStyle13"/>
          <w:lang w:val="en-US" w:eastAsia="en-US" w:bidi="en-US"/>
          <w:i w:val="0"/>
          <w:iCs w:val="0"/>
        </w:rPr>
        <w:t xml:space="preserve">LLC, 2006. </w:t>
      </w:r>
      <w:r>
        <w:rPr>
          <w:lang w:val="en-US" w:eastAsia="en-US" w:bidi="en-US"/>
          <w:w w:val="100"/>
          <w:color w:val="000000"/>
          <w:position w:val="0"/>
        </w:rPr>
        <w:t>Offline. Bible Works electronic for windows</w:t>
      </w:r>
      <w:r>
        <w:rPr>
          <w:rStyle w:val="CharStyle13"/>
          <w:lang w:val="en-US" w:eastAsia="en-US" w:bidi="en-US"/>
          <w:i w:val="0"/>
          <w:iCs w:val="0"/>
        </w:rPr>
        <w:t xml:space="preserve"> @JLC, 2009.</w:t>
      </w:r>
    </w:p>
    <w:sectPr>
      <w:type w:val="continuous"/>
      <w:pgSz w:w="11900" w:h="16840"/>
      <w:pgMar w:top="1233" w:left="947" w:right="2920" w:bottom="211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7.9pt;margin-top:766.1pt;width:8.15pt;height:6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  <w:b w:val="0"/>
                    <w:bCs w:val="0"/>
                  </w:rPr>
                  <w:t>XI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52.65pt;margin-top:781.85pt;width:5.6pt;height:6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  <w:spacing w:val="10"/>
    </w:rPr>
  </w:style>
  <w:style w:type="character" w:customStyle="1" w:styleId="CharStyle7">
    <w:name w:val="Header or footer + Tahoma,11 pt,Spacing 0 pt"/>
    <w:basedOn w:val="CharStyle6"/>
    <w:rPr>
      <w:lang w:val="id-ID" w:eastAsia="id-ID" w:bidi="id-ID"/>
      <w:b/>
      <w:bCs/>
      <w:sz w:val="22"/>
      <w:szCs w:val="2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16">
    <w:name w:val="Heading #1_"/>
    <w:basedOn w:val="DefaultParagraphFont"/>
    <w:link w:val="Style1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Heading #1 + Lucida Sans Unicode,11 pt,Not Bold"/>
    <w:basedOn w:val="CharStyle16"/>
    <w:rPr>
      <w:lang w:val="id-ID" w:eastAsia="id-ID" w:bidi="id-ID"/>
      <w:b/>
      <w:bCs/>
      <w:sz w:val="22"/>
      <w:szCs w:val="2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1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1">
    <w:name w:val="Body text (2) + 12 pt,Bold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2) + 12 pt,Bold"/>
    <w:basedOn w:val="CharStyle9"/>
    <w:rPr>
      <w:lang w:val="en-US" w:eastAsia="en-US" w:bidi="en-US"/>
      <w:b/>
      <w:bCs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10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Franklin Gothic Heavy" w:eastAsia="Franklin Gothic Heavy" w:hAnsi="Franklin Gothic Heavy" w:cs="Franklin Gothic Heavy"/>
      <w:spacing w:val="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420" w:line="439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420" w:after="120" w:line="444" w:lineRule="exact"/>
      <w:ind w:hanging="6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outlineLvl w:val="0"/>
      <w:spacing w:after="180" w:line="45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jc w:val="both"/>
      <w:spacing w:before="840" w:after="4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