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6" w:line="260" w:lineRule="exact"/>
        <w:ind w:left="3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0" w:right="0" w:firstLine="0"/>
      </w:pPr>
      <w:r>
        <w:rPr>
          <w:rStyle w:val="CharStyle8"/>
          <w:b/>
          <w:bCs/>
        </w:rPr>
        <w:t>Buku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Alfandi, Achmad. 2019. </w:t>
      </w:r>
      <w:r>
        <w:rPr>
          <w:rStyle w:val="CharStyle11"/>
        </w:rPr>
        <w:t xml:space="preserve">Buku Ajar Pendidikan dan Perkembangan Motorik.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Sidoarjo: Uwais Inspirasi Indonesia.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  <w:i w:val="0"/>
          <w:iCs w:val="0"/>
        </w:rPr>
        <w:t xml:space="preserve">Desmita. 2009.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Psikologi Perkembangan.</w:t>
      </w:r>
      <w:r>
        <w:rPr>
          <w:rStyle w:val="CharStyle14"/>
          <w:i w:val="0"/>
          <w:iCs w:val="0"/>
        </w:rPr>
        <w:t xml:space="preserve"> Bandung: PT Remaja Rosdakarya. Emawulan.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Perkembangan Anak Usia Dini (Usia 6-8 tahun).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Kadarmanto,Ruth S. 2012. </w:t>
      </w:r>
      <w:r>
        <w:rPr>
          <w:rStyle w:val="CharStyle11"/>
        </w:rPr>
        <w:t>Tuntunlah ke Jalan yang Benar.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/>
      </w:pPr>
      <w:r>
        <w:rPr>
          <w:rStyle w:val="CharStyle14"/>
          <w:i w:val="0"/>
          <w:iCs w:val="0"/>
        </w:rPr>
        <w:t xml:space="preserve">Lufri. 2020.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Metodologi Pembelajaran: Strategi, Pendekatan, Model, Metode Pembelajaran.</w:t>
      </w:r>
      <w:r>
        <w:rPr>
          <w:rStyle w:val="CharStyle14"/>
          <w:i w:val="0"/>
          <w:iCs w:val="0"/>
        </w:rPr>
        <w:t xml:space="preserve"> Purwokerto: CV IRDH.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Mikarsa, Hera Lestari. </w:t>
      </w:r>
      <w:r>
        <w:rPr>
          <w:rStyle w:val="CharStyle11"/>
        </w:rPr>
        <w:t>Pendidikan Anak di SD.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Moeslichatoen R. 2004. </w:t>
      </w:r>
      <w:r>
        <w:rPr>
          <w:rStyle w:val="CharStyle11"/>
        </w:rPr>
        <w:t>Metode Pengajaran di Taman Kanak-kanak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69" w:lineRule="exact"/>
        <w:ind w:left="9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Nainggolan, J.M. 2008. </w:t>
      </w:r>
      <w:r>
        <w:rPr>
          <w:rStyle w:val="CharStyle11"/>
        </w:rPr>
        <w:t>Strategi Pendidikan Agama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Jabar: Generasi Info Media.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Nanuru,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Ricardo Freedom.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2020. </w:t>
      </w:r>
      <w:r>
        <w:rPr>
          <w:rStyle w:val="CharStyle11"/>
        </w:rPr>
        <w:t xml:space="preserve">Gereja </w:t>
      </w:r>
      <w:r>
        <w:rPr>
          <w:rStyle w:val="CharStyle11"/>
          <w:lang w:val="en-US" w:eastAsia="en-US" w:bidi="en-US"/>
        </w:rPr>
        <w:t>social.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Deepublish.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Nasir Moh. 2001. </w:t>
      </w:r>
      <w:r>
        <w:rPr>
          <w:rStyle w:val="CharStyle11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Rosdakarya. Novikasari, Meli. 2015. </w:t>
      </w:r>
      <w:r>
        <w:rPr>
          <w:rStyle w:val="CharStyle11"/>
        </w:rPr>
        <w:t>Metode Bercerita Anak Usia Dini.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656" w:left="677" w:right="2134" w:bottom="656" w:header="0" w:footer="3" w:gutter="0"/>
          <w:rtlGutter w:val="0"/>
          <w:cols w:space="720"/>
          <w:pgNumType w:start="49"/>
          <w:noEndnote/>
          <w:docGrid w:linePitch="360"/>
        </w:sectPr>
      </w:pPr>
      <w:r>
        <w:rPr>
          <w:rStyle w:val="CharStyle14"/>
          <w:i w:val="0"/>
          <w:iCs w:val="0"/>
        </w:rPr>
        <w:t xml:space="preserve">Palelingan, Daud. 2013.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Mengenal Sejarah Jemaat PnielSiguntu'.</w:t>
      </w:r>
      <w:r>
        <w:rPr>
          <w:rStyle w:val="CharStyle14"/>
          <w:i w:val="0"/>
          <w:iCs w:val="0"/>
        </w:rPr>
        <w:t xml:space="preserve"> Tana Toraja. Pengurus Pusat SMGT. 2014.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Tata Kerja &amp; Undang-undang Perlindungan Anak. </w:t>
      </w:r>
      <w:r>
        <w:rPr>
          <w:rStyle w:val="CharStyle14"/>
          <w:i w:val="0"/>
          <w:iCs w:val="0"/>
        </w:rPr>
        <w:t>Rantepao.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860" w:right="0" w:hanging="860"/>
      </w:pPr>
      <w:r>
        <w:rPr>
          <w:rStyle w:val="CharStyle14"/>
          <w:lang w:val="en-US" w:eastAsia="en-US" w:bidi="en-US"/>
          <w:i w:val="0"/>
          <w:iCs w:val="0"/>
        </w:rPr>
        <w:t xml:space="preserve">Richard, Lawrence O. 1996.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Pelayanan Kepada Anak-anak Mengayomi Kehidupan Iman Dalam Keluarga Allah.</w:t>
      </w:r>
      <w:r>
        <w:rPr>
          <w:rStyle w:val="CharStyle14"/>
          <w:i w:val="0"/>
          <w:iCs w:val="0"/>
        </w:rPr>
        <w:t xml:space="preserve"> Bandung: Yayasan Kalam Hidup.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0" w:right="0" w:firstLine="0"/>
      </w:pPr>
      <w:r>
        <w:rPr>
          <w:rStyle w:val="CharStyle14"/>
          <w:i w:val="0"/>
          <w:iCs w:val="0"/>
        </w:rPr>
        <w:t xml:space="preserve">Ridwan.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Skala Pengukuran Variabel-variabel Pengukuran.</w:t>
      </w:r>
      <w:r>
        <w:rPr>
          <w:rStyle w:val="CharStyle14"/>
          <w:i w:val="0"/>
          <w:iCs w:val="0"/>
        </w:rPr>
        <w:t xml:space="preserve"> Bandung: ALFABETA. Rifai. 2016.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Classroom Action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Research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 Christian Class -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Penelitian Tindakan Kelas Dalam PAK.</w:t>
      </w:r>
      <w:r>
        <w:rPr>
          <w:rStyle w:val="CharStyle14"/>
          <w:i w:val="0"/>
          <w:iCs w:val="0"/>
        </w:rPr>
        <w:t xml:space="preserve"> Sukoharjo: </w:t>
      </w:r>
      <w:r>
        <w:rPr>
          <w:rStyle w:val="CharStyle14"/>
          <w:lang w:val="en-US" w:eastAsia="en-US" w:bidi="en-US"/>
          <w:i w:val="0"/>
          <w:iCs w:val="0"/>
        </w:rPr>
        <w:t>BomWin’s Publishing.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860" w:right="0" w:hanging="8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Riggs, Ralph.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1983. </w:t>
      </w:r>
      <w:r>
        <w:rPr>
          <w:rStyle w:val="CharStyle11"/>
        </w:rPr>
        <w:t>Sekolah Minggu Yang Berhasil.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Ronda,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2015. </w:t>
      </w:r>
      <w:r>
        <w:rPr>
          <w:rStyle w:val="CharStyle11"/>
        </w:rPr>
        <w:t>Prosiding Seminar Khotbah Kontemporer.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Tinggi Theologia Jaffray.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0" w:right="0" w:firstLine="0"/>
      </w:pPr>
      <w:r>
        <w:rPr>
          <w:rStyle w:val="CharStyle14"/>
          <w:i w:val="0"/>
          <w:iCs w:val="0"/>
        </w:rPr>
        <w:t xml:space="preserve">Sinar. 2018.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Metode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Active Learning-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Upaya Peningkatan Keaktian dan Hasil Belajar Siswa.</w:t>
      </w:r>
      <w:r>
        <w:rPr>
          <w:rStyle w:val="CharStyle14"/>
          <w:i w:val="0"/>
          <w:iCs w:val="0"/>
        </w:rPr>
        <w:t xml:space="preserve"> Yogyakarta: Deepublish Sinarsih, Wiwin.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Pembelajaran ctl Belajar Menulis Berita lebih mudah.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Sugiyon. 2012. </w:t>
      </w:r>
      <w:r>
        <w:rPr>
          <w:rStyle w:val="CharStyle11"/>
        </w:rPr>
        <w:t>Memahami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860" w:right="0" w:hanging="860"/>
      </w:pPr>
      <w:r>
        <w:rPr>
          <w:rStyle w:val="CharStyle14"/>
          <w:i w:val="0"/>
          <w:iCs w:val="0"/>
        </w:rPr>
        <w:t xml:space="preserve">Sugiyono. 2009.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Metode Penelitian pendidikan Pendekatan kualitatif indung. </w:t>
      </w:r>
      <w:r>
        <w:rPr>
          <w:rStyle w:val="CharStyle14"/>
          <w:i w:val="0"/>
          <w:iCs w:val="0"/>
        </w:rPr>
        <w:t>ALFABETA.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Sudjana, Nana. 2010. </w:t>
      </w:r>
      <w:r>
        <w:rPr>
          <w:rStyle w:val="CharStyle11"/>
        </w:rPr>
        <w:t>Penilaian Hasil Proses Belajar Mengajar.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5" w:line="260" w:lineRule="exact"/>
        <w:ind w:left="860" w:right="0"/>
      </w:pPr>
      <w:r>
        <w:rPr>
          <w:rStyle w:val="CharStyle8"/>
          <w:b/>
          <w:bCs/>
        </w:rPr>
        <w:t>Jurnal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83" w:line="240" w:lineRule="exact"/>
        <w:ind w:left="860" w:right="0" w:hanging="860"/>
      </w:pPr>
      <w:r>
        <w:rPr>
          <w:rStyle w:val="CharStyle14"/>
          <w:i w:val="0"/>
          <w:iCs w:val="0"/>
        </w:rPr>
        <w:t xml:space="preserve">Achru, Andi. 2019.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Pengembangan Minat Belajar Dalam Pembelajaran.</w:t>
      </w:r>
      <w:r>
        <w:rPr>
          <w:rStyle w:val="CharStyle14"/>
          <w:i w:val="0"/>
          <w:iCs w:val="0"/>
        </w:rPr>
        <w:t xml:space="preserve"> Jurnal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Idaarah, 111(2).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860" w:right="0" w:hanging="860"/>
        <w:sectPr>
          <w:pgSz w:w="11900" w:h="16840"/>
          <w:pgMar w:top="1317" w:left="1219" w:right="1641" w:bottom="1317" w:header="0" w:footer="3" w:gutter="0"/>
          <w:rtlGutter w:val="0"/>
          <w:cols w:space="720"/>
          <w:noEndnote/>
          <w:docGrid w:linePitch="360"/>
        </w:sectPr>
      </w:pPr>
      <w:r>
        <w:rPr>
          <w:rStyle w:val="CharStyle14"/>
          <w:i w:val="0"/>
          <w:iCs w:val="0"/>
        </w:rPr>
        <w:t xml:space="preserve">Cahyadi, Fajar &amp; Mega Insyani Hemita.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Peningkatan Keaktifan dan Kemampuan Berhitung Melalui Media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Puzzle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Anak.</w:t>
      </w:r>
      <w:r>
        <w:rPr>
          <w:rStyle w:val="CharStyle14"/>
          <w:i w:val="0"/>
          <w:iCs w:val="0"/>
        </w:rPr>
        <w:t xml:space="preserve"> Jumal Paudia, 5( 1), 96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60" w:right="0" w:hanging="8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Juwairiah. 2013. </w:t>
      </w:r>
      <w:r>
        <w:rPr>
          <w:rStyle w:val="CharStyle11"/>
        </w:rPr>
        <w:t>Alat Peraga dan Pembelajaran Kimia.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E-Jurnal STKIP BBG, IV(1),7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60" w:right="0" w:hanging="860"/>
      </w:pPr>
      <w:r>
        <w:rPr>
          <w:rStyle w:val="CharStyle14"/>
          <w:i w:val="0"/>
          <w:iCs w:val="0"/>
        </w:rPr>
        <w:t xml:space="preserve">Juwita, Ratna. 2018.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Pengaruh Minat Belajar Terhadap Keaktifan Belajar Siswa Kelas XI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Pemasaran pada Mata Pelajaran Pengembangan Produk Kreatif di SMK Negeri 5 Kota Jambi.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60" w:right="0" w:hanging="860"/>
      </w:pPr>
      <w:r>
        <w:rPr>
          <w:rStyle w:val="CharStyle14"/>
          <w:i w:val="0"/>
          <w:iCs w:val="0"/>
        </w:rPr>
        <w:t xml:space="preserve">Mulyani, Novi. 2013.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Perkembangan Emosi dan Sosial Pada Anak Usia Dini.</w:t>
      </w:r>
      <w:r>
        <w:rPr>
          <w:rStyle w:val="CharStyle14"/>
          <w:i w:val="0"/>
          <w:iCs w:val="0"/>
        </w:rPr>
        <w:t xml:space="preserve"> Jurnal Insania, 8(3)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60" w:right="0" w:hanging="860"/>
      </w:pPr>
      <w:r>
        <w:rPr>
          <w:rStyle w:val="CharStyle14"/>
          <w:lang w:val="en-US" w:eastAsia="en-US" w:bidi="en-US"/>
          <w:i w:val="0"/>
          <w:iCs w:val="0"/>
        </w:rPr>
        <w:t xml:space="preserve">Panuntun, Daniel </w:t>
      </w:r>
      <w:r>
        <w:rPr>
          <w:rStyle w:val="CharStyle14"/>
          <w:i w:val="0"/>
          <w:iCs w:val="0"/>
        </w:rPr>
        <w:t xml:space="preserve">Fajar, dkk. 2016.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Model Ibadah Sekolah Minggu Kreatif-Interuktif bagi Generasi Alfa di Gereja Toraja.</w:t>
      </w:r>
      <w:r>
        <w:rPr>
          <w:rStyle w:val="CharStyle14"/>
          <w:i w:val="0"/>
          <w:iCs w:val="0"/>
        </w:rPr>
        <w:t xml:space="preserve"> Jurnal Bia, 2 (2), 199-200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Putriana, Sania dkk. 2021. </w:t>
      </w:r>
      <w:r>
        <w:rPr>
          <w:rStyle w:val="CharStyle11"/>
        </w:rPr>
        <w:t>Perkembangan Intektual Pada Usia Sekolah Dasar.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Jurnal Pendidikan Tambusai, 5(1)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60" w:right="0" w:hanging="860"/>
      </w:pPr>
      <w:r>
        <w:rPr>
          <w:rStyle w:val="CharStyle14"/>
          <w:lang w:val="en-US" w:eastAsia="en-US" w:bidi="en-US"/>
          <w:i w:val="0"/>
          <w:iCs w:val="0"/>
        </w:rPr>
        <w:t xml:space="preserve">Syintha Yulia </w:t>
      </w:r>
      <w:r>
        <w:rPr>
          <w:rStyle w:val="CharStyle14"/>
          <w:i w:val="0"/>
          <w:iCs w:val="0"/>
        </w:rPr>
        <w:t xml:space="preserve">Sari Arti et </w:t>
      </w:r>
      <w:r>
        <w:rPr>
          <w:rStyle w:val="CharStyle14"/>
          <w:lang w:val="en-US" w:eastAsia="en-US" w:bidi="en-US"/>
          <w:i w:val="0"/>
          <w:iCs w:val="0"/>
        </w:rPr>
        <w:t xml:space="preserve">all.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Penggunaan Alat Peraga Boneka Wayang untuk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Meningkatkan Kemampuan Bercerita Pada Anak Kelompok B TK Aisyiyah 56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Baron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Ajaran 2011/2012.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60" w:right="0" w:hanging="860"/>
      </w:pPr>
      <w:r>
        <w:rPr>
          <w:rStyle w:val="CharStyle14"/>
          <w:i w:val="0"/>
          <w:iCs w:val="0"/>
        </w:rPr>
        <w:t xml:space="preserve">Tfaentem, </w:t>
      </w:r>
      <w:r>
        <w:rPr>
          <w:rStyle w:val="CharStyle14"/>
          <w:lang w:val="en-US" w:eastAsia="en-US" w:bidi="en-US"/>
          <w:i w:val="0"/>
          <w:iCs w:val="0"/>
        </w:rPr>
        <w:t xml:space="preserve">Adriana. </w:t>
      </w:r>
      <w:r>
        <w:rPr>
          <w:rStyle w:val="CharStyle14"/>
          <w:i w:val="0"/>
          <w:iCs w:val="0"/>
        </w:rPr>
        <w:t xml:space="preserve">2015.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Motivasi Anak-anak Sekolah Minggu Dalam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Memanfaatkan Koleksi Di Perpustakaan Gereja Kristen Indonesia Peterongan Semarang.</w:t>
      </w:r>
      <w:r>
        <w:rPr>
          <w:rStyle w:val="CharStyle14"/>
          <w:i w:val="0"/>
          <w:iCs w:val="0"/>
        </w:rPr>
        <w:t xml:space="preserve"> Jurnal Ilmu Perpustakaan, 4(2).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60" w:right="0" w:hanging="860"/>
      </w:pPr>
      <w:r>
        <w:rPr>
          <w:rStyle w:val="CharStyle14"/>
          <w:i w:val="0"/>
          <w:iCs w:val="0"/>
        </w:rPr>
        <w:t xml:space="preserve">Winarti. 2013.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Peningkatan Keaktifan dan Hasil Belajar Siswa Pokok Bahasan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Penyusutan Aktiva Tetap Dengan Metode Menjodohkan Kotak.</w:t>
      </w:r>
      <w:r>
        <w:rPr>
          <w:rStyle w:val="CharStyle14"/>
          <w:i w:val="0"/>
          <w:iCs w:val="0"/>
        </w:rPr>
        <w:t xml:space="preserve"> Jurnal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860" w:right="0" w:hanging="860"/>
        <w:sectPr>
          <w:pgSz w:w="11900" w:h="16840"/>
          <w:pgMar w:top="1264" w:left="1077" w:right="1777" w:bottom="126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Pendidikan Ekonomi Dinamika Pendidikan, 8(2)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1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Internet </w:t>
      </w:r>
      <w:r>
        <w:rPr>
          <w:rStyle w:val="CharStyle15"/>
          <w:b/>
          <w:bCs/>
        </w:rPr>
        <w:t>l-ltlps.//</w:t>
      </w:r>
      <w:r>
        <w:fldChar w:fldCharType="begin"/>
      </w:r>
      <w:r>
        <w:rPr>
          <w:rStyle w:val="CharStyle15"/>
        </w:rPr>
        <w:instrText> HYPERLINK "http://www.dosenpendidikan.co.id/alat-perai%3ea" </w:instrText>
      </w:r>
      <w:r>
        <w:fldChar w:fldCharType="separate"/>
      </w:r>
      <w:r>
        <w:rPr>
          <w:rStyle w:val="Hyperlink"/>
          <w:b/>
          <w:bCs/>
        </w:rPr>
        <w:t>www.dosenpendidikan.co.id/alat-perai&gt;a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5" w:line="260" w:lineRule="exact"/>
        <w:ind w:left="0" w:right="0" w:firstLine="0"/>
      </w:pPr>
      <w:r>
        <w:rPr>
          <w:rStyle w:val="CharStyle8"/>
          <w:b/>
          <w:bCs/>
        </w:rPr>
        <w:t>Kamus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Anton.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 M Moeliono. 1996. </w:t>
      </w:r>
      <w:r>
        <w:rPr>
          <w:rStyle w:val="CharStyle11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putaka.</w:t>
      </w:r>
    </w:p>
    <w:sectPr>
      <w:pgSz w:w="11900" w:h="16840"/>
      <w:pgMar w:top="1512" w:left="789" w:right="2021" w:bottom="151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5.7pt;margin-top:798.9pt;width:12.35pt;height:9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0.3pt;margin-top:30.35pt;width:11.25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Gothic" w:eastAsia="Century Gothic" w:hAnsi="Century Gothic" w:cs="Century Gothic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4) + Italic"/>
    <w:basedOn w:val="CharStyle10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Body text (2) + Not Italic"/>
    <w:basedOn w:val="CharStyle13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5)"/>
    <w:basedOn w:val="DefaultParagraphFont"/>
    <w:rPr>
      <w:b/>
      <w:bCs/>
      <w:i w:val="0"/>
      <w:iCs w:val="0"/>
      <w:u w:val="singl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20" w:line="0" w:lineRule="exact"/>
      <w:ind w:hanging="86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Gothic" w:eastAsia="Century Gothic" w:hAnsi="Century Gothic" w:cs="Century Gothic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line="641" w:lineRule="exact"/>
      <w:ind w:hanging="9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spacing w:line="641" w:lineRule="exact"/>
      <w:ind w:hanging="9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