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278" w:line="200" w:lineRule="exact"/>
        <w:ind w:left="0" w:right="360" w:firstLine="0"/>
      </w:pPr>
      <w:bookmarkStart w:id="0" w:name="bookmark0"/>
      <w:r>
        <w:rPr>
          <w:lang w:val="en-US" w:eastAsia="en-US" w:bidi="en-US"/>
          <w:w w:val="100"/>
          <w:spacing w:val="0"/>
          <w:color w:val="000000"/>
          <w:position w:val="0"/>
        </w:rPr>
        <w:t>BAB V</w:t>
      </w:r>
      <w:bookmarkEnd w:id="0"/>
    </w:p>
    <w:p>
      <w:pPr>
        <w:pStyle w:val="Style7"/>
        <w:widowControl w:val="0"/>
        <w:keepNext/>
        <w:keepLines/>
        <w:shd w:val="clear" w:color="auto" w:fill="auto"/>
        <w:bidi w:val="0"/>
        <w:spacing w:before="0" w:after="745" w:line="200" w:lineRule="exact"/>
        <w:ind w:left="0" w:right="36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12"/>
        <w:numPr>
          <w:ilvl w:val="0"/>
          <w:numId w:val="1"/>
        </w:numPr>
        <w:tabs>
          <w:tab w:leader="none" w:pos="414" w:val="left"/>
        </w:tabs>
        <w:widowControl w:val="0"/>
        <w:keepNext w:val="0"/>
        <w:keepLines w:val="0"/>
        <w:shd w:val="clear" w:color="auto" w:fill="auto"/>
        <w:bidi w:val="0"/>
        <w:spacing w:before="0" w:after="37" w:line="200" w:lineRule="exact"/>
        <w:ind w:left="0" w:right="0" w:firstLine="0"/>
      </w:pPr>
      <w:r>
        <w:rPr>
          <w:lang w:val="id-ID" w:eastAsia="id-ID" w:bidi="id-ID"/>
          <w:w w:val="100"/>
          <w:spacing w:val="0"/>
          <w:color w:val="000000"/>
          <w:position w:val="0"/>
        </w:rPr>
        <w:t>Kesimpulan</w:t>
      </w:r>
    </w:p>
    <w:p>
      <w:pPr>
        <w:pStyle w:val="Style14"/>
        <w:widowControl w:val="0"/>
        <w:keepNext w:val="0"/>
        <w:keepLines w:val="0"/>
        <w:shd w:val="clear" w:color="auto" w:fill="auto"/>
        <w:bidi w:val="0"/>
        <w:spacing w:before="0" w:after="0"/>
        <w:ind w:left="460" w:right="0" w:firstLine="700"/>
      </w:pPr>
      <w:r>
        <w:rPr>
          <w:lang w:val="id-ID" w:eastAsia="id-ID" w:bidi="id-ID"/>
          <w:w w:val="100"/>
          <w:spacing w:val="0"/>
          <w:color w:val="000000"/>
          <w:position w:val="0"/>
        </w:rPr>
        <w:t xml:space="preserve">Berdasarkan hasil penelitian dan pembahasan yang telah diuraikan pada bab sebelumnya penulis dapat menarik kesimpulan ada beberapa alasan yang menyebabkan para saksi di lingkup GKST, secara khusus di Jemaat Eirene </w:t>
      </w:r>
      <w:r>
        <w:rPr>
          <w:lang w:val="en-US" w:eastAsia="en-US" w:bidi="en-US"/>
          <w:w w:val="100"/>
          <w:spacing w:val="0"/>
          <w:color w:val="000000"/>
          <w:position w:val="0"/>
        </w:rPr>
        <w:t xml:space="preserve">Togo </w:t>
      </w:r>
      <w:r>
        <w:rPr>
          <w:lang w:val="id-ID" w:eastAsia="id-ID" w:bidi="id-ID"/>
          <w:w w:val="100"/>
          <w:spacing w:val="0"/>
          <w:color w:val="000000"/>
          <w:position w:val="0"/>
        </w:rPr>
        <w:t xml:space="preserve">tidak menjalankan fungsi dan tanggung jawabnya dalam baptisan kudus terhadap pertumbuhan iman Kristen anak sebelum mendapat peneguhan sidi di GKST Jemaat Eirene </w:t>
      </w:r>
      <w:r>
        <w:rPr>
          <w:lang w:val="en-US" w:eastAsia="en-US" w:bidi="en-US"/>
          <w:w w:val="100"/>
          <w:spacing w:val="0"/>
          <w:color w:val="000000"/>
          <w:position w:val="0"/>
        </w:rPr>
        <w:t xml:space="preserve">Togo, </w:t>
      </w:r>
      <w:r>
        <w:rPr>
          <w:lang w:val="id-ID" w:eastAsia="id-ID" w:bidi="id-ID"/>
          <w:w w:val="100"/>
          <w:spacing w:val="0"/>
          <w:color w:val="000000"/>
          <w:position w:val="0"/>
        </w:rPr>
        <w:t>sebagai berikut:</w:t>
      </w:r>
    </w:p>
    <w:p>
      <w:pPr>
        <w:pStyle w:val="Style14"/>
        <w:numPr>
          <w:ilvl w:val="0"/>
          <w:numId w:val="3"/>
        </w:numPr>
        <w:tabs>
          <w:tab w:leader="none" w:pos="867" w:val="left"/>
        </w:tabs>
        <w:widowControl w:val="0"/>
        <w:keepNext w:val="0"/>
        <w:keepLines w:val="0"/>
        <w:shd w:val="clear" w:color="auto" w:fill="auto"/>
        <w:bidi w:val="0"/>
        <w:spacing w:before="0" w:after="0"/>
        <w:ind w:left="880" w:right="0"/>
      </w:pPr>
      <w:r>
        <w:rPr>
          <w:lang w:val="id-ID" w:eastAsia="id-ID" w:bidi="id-ID"/>
          <w:w w:val="100"/>
          <w:spacing w:val="0"/>
          <w:color w:val="000000"/>
          <w:position w:val="0"/>
        </w:rPr>
        <w:t>Penulis tidak menemukan adanya persyaratan atau aturan yang ditetapkan oleh GKST, yang secara terperinci untuk dijadikan dasar bagi para saksi yang ditunjuk sebagai saksi dalam baptisan kudus.</w:t>
      </w:r>
    </w:p>
    <w:p>
      <w:pPr>
        <w:pStyle w:val="Style14"/>
        <w:numPr>
          <w:ilvl w:val="0"/>
          <w:numId w:val="3"/>
        </w:numPr>
        <w:tabs>
          <w:tab w:leader="none" w:pos="867" w:val="left"/>
        </w:tabs>
        <w:widowControl w:val="0"/>
        <w:keepNext w:val="0"/>
        <w:keepLines w:val="0"/>
        <w:shd w:val="clear" w:color="auto" w:fill="auto"/>
        <w:bidi w:val="0"/>
        <w:spacing w:before="0" w:after="0"/>
        <w:ind w:left="880" w:right="0"/>
      </w:pPr>
      <w:r>
        <w:rPr>
          <w:lang w:val="id-ID" w:eastAsia="id-ID" w:bidi="id-ID"/>
          <w:w w:val="100"/>
          <w:spacing w:val="0"/>
          <w:color w:val="000000"/>
          <w:position w:val="0"/>
        </w:rPr>
        <w:t>Orang tua kadang tergesa-gesa memilih saksi, di samping itu orang tua yang ditunjuk untuk menjadi saksi tidak berdomisili dalam Jemaat setempat.</w:t>
      </w:r>
    </w:p>
    <w:p>
      <w:pPr>
        <w:pStyle w:val="Style14"/>
        <w:numPr>
          <w:ilvl w:val="0"/>
          <w:numId w:val="3"/>
        </w:numPr>
        <w:tabs>
          <w:tab w:leader="none" w:pos="867" w:val="left"/>
        </w:tabs>
        <w:widowControl w:val="0"/>
        <w:keepNext w:val="0"/>
        <w:keepLines w:val="0"/>
        <w:shd w:val="clear" w:color="auto" w:fill="auto"/>
        <w:bidi w:val="0"/>
        <w:spacing w:before="0" w:after="726"/>
        <w:ind w:left="880" w:right="0"/>
      </w:pPr>
      <w:r>
        <w:rPr>
          <w:lang w:val="id-ID" w:eastAsia="id-ID" w:bidi="id-ID"/>
          <w:w w:val="100"/>
          <w:spacing w:val="0"/>
          <w:color w:val="000000"/>
          <w:position w:val="0"/>
        </w:rPr>
        <w:t>Kurangnya pembinaan dan pengembalaan dari majelis Jemaat terhadap para saksi yang akan menjadi saksi dalam baptisan kudus.</w:t>
      </w:r>
    </w:p>
    <w:p>
      <w:pPr>
        <w:pStyle w:val="Style12"/>
        <w:numPr>
          <w:ilvl w:val="0"/>
          <w:numId w:val="1"/>
        </w:numPr>
        <w:tabs>
          <w:tab w:leader="none" w:pos="414" w:val="left"/>
        </w:tabs>
        <w:widowControl w:val="0"/>
        <w:keepNext w:val="0"/>
        <w:keepLines w:val="0"/>
        <w:shd w:val="clear" w:color="auto" w:fill="auto"/>
        <w:bidi w:val="0"/>
        <w:spacing w:before="0" w:after="27" w:line="200" w:lineRule="exact"/>
        <w:ind w:left="0" w:right="0" w:firstLine="0"/>
      </w:pPr>
      <w:r>
        <w:rPr>
          <w:lang w:val="id-ID" w:eastAsia="id-ID" w:bidi="id-ID"/>
          <w:w w:val="100"/>
          <w:spacing w:val="0"/>
          <w:color w:val="000000"/>
          <w:position w:val="0"/>
        </w:rPr>
        <w:t>Saran</w:t>
      </w:r>
    </w:p>
    <w:p>
      <w:pPr>
        <w:pStyle w:val="Style14"/>
        <w:widowControl w:val="0"/>
        <w:keepNext w:val="0"/>
        <w:keepLines w:val="0"/>
        <w:shd w:val="clear" w:color="auto" w:fill="auto"/>
        <w:bidi w:val="0"/>
        <w:spacing w:before="0" w:after="0" w:line="503" w:lineRule="exact"/>
        <w:ind w:left="460" w:right="0" w:firstLine="700"/>
      </w:pPr>
      <w:r>
        <w:pict>
          <v:shapetype id="_x0000_t202" coordsize="21600,21600" o:spt="202" path="m,l,21600r21600,l21600,xe">
            <v:stroke joinstyle="miter"/>
            <v:path gradientshapeok="t" o:connecttype="rect"/>
          </v:shapetype>
          <v:shape id="_x0000_s1026" type="#_x0000_t202" style="position:absolute;margin-left:443.2pt;margin-top:159.5pt;width:75.2pt;height:455.1pt;z-index:-125829376;mso-wrap-distance-left:73.6pt;mso-wrap-distance-right:5.pt;mso-position-horizontal-relative:margin;mso-position-vertical-relative:margin" wrapcoords="0 0 13880 0 13880 742 21600 754 21600 21600 450 21600 450 754 0 742 0 0"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“j IG</w:t>
                  </w:r>
                </w:p>
                <w:p>
                  <w:pPr>
                    <w:framePr w:h="9102" w:hSpace="1472" w:wrap="around" w:hAnchor="margin" w:x="8865" w:y="319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75pt;height:455pt;">
                        <v:imagedata r:id="rId5" r:href="rId6"/>
                      </v:shape>
                    </w:pict>
                  </w:r>
                </w:p>
              </w:txbxContent>
            </v:textbox>
            <w10:wrap type="square" side="left" anchorx="margin" anchory="margin"/>
          </v:shape>
        </w:pict>
      </w:r>
      <w:r>
        <w:rPr>
          <w:lang w:val="id-ID" w:eastAsia="id-ID" w:bidi="id-ID"/>
          <w:w w:val="100"/>
          <w:spacing w:val="0"/>
          <w:color w:val="000000"/>
          <w:position w:val="0"/>
        </w:rPr>
        <w:t>Berdasarkan atas kesimpulan yang sudah di kemukakan maka penulis menyarankan agar sebelum menetapkan atau menunjuk saksi dalam baptisan kudus sebaiknya memperhatikan beberapa hal penting sebagai berikut:</w:t>
      </w:r>
      <w:r>
        <w:br w:type="page"/>
      </w:r>
    </w:p>
    <w:p>
      <w:pPr>
        <w:pStyle w:val="Style14"/>
        <w:numPr>
          <w:ilvl w:val="0"/>
          <w:numId w:val="5"/>
        </w:numPr>
        <w:tabs>
          <w:tab w:leader="none" w:pos="830" w:val="left"/>
        </w:tabs>
        <w:widowControl w:val="0"/>
        <w:keepNext w:val="0"/>
        <w:keepLines w:val="0"/>
        <w:shd w:val="clear" w:color="auto" w:fill="auto"/>
        <w:bidi w:val="0"/>
        <w:spacing w:before="0" w:after="0" w:line="502" w:lineRule="exact"/>
        <w:ind w:left="800" w:right="0" w:hanging="380"/>
      </w:pPr>
      <w:r>
        <w:rPr>
          <w:lang w:val="id-ID" w:eastAsia="id-ID" w:bidi="id-ID"/>
          <w:w w:val="100"/>
          <w:spacing w:val="0"/>
          <w:color w:val="000000"/>
          <w:position w:val="0"/>
        </w:rPr>
        <w:t>GKST perlu menetapkan dasar atau aturan yang terperinci yang dapat dipedomani oleh para saksi, agar para saksi memiliki pemahaman yang benar tentang fungsi dan tanggung jawabnya dalam baptisan kudus.</w:t>
      </w:r>
    </w:p>
    <w:p>
      <w:pPr>
        <w:pStyle w:val="Style14"/>
        <w:numPr>
          <w:ilvl w:val="0"/>
          <w:numId w:val="5"/>
        </w:numPr>
        <w:tabs>
          <w:tab w:leader="none" w:pos="830" w:val="left"/>
        </w:tabs>
        <w:widowControl w:val="0"/>
        <w:keepNext w:val="0"/>
        <w:keepLines w:val="0"/>
        <w:shd w:val="clear" w:color="auto" w:fill="auto"/>
        <w:bidi w:val="0"/>
        <w:spacing w:before="0" w:after="0" w:line="502" w:lineRule="exact"/>
        <w:ind w:left="800" w:right="0" w:hanging="380"/>
      </w:pPr>
      <w:r>
        <w:rPr>
          <w:lang w:val="id-ID" w:eastAsia="id-ID" w:bidi="id-ID"/>
          <w:w w:val="100"/>
          <w:spacing w:val="0"/>
          <w:color w:val="000000"/>
          <w:position w:val="0"/>
        </w:rPr>
        <w:t>Orang yang akan ditetapkan sebagai saksi dalam baptisan kudus sebaiknya anggota jemaat setempat. Saksi adalah orang yang sungguh-sungguh percaya kepada Yesus Kristus. Saksi seharusnya orang yang dapat di teladani sikap hidupnya.</w:t>
      </w:r>
    </w:p>
    <w:p>
      <w:pPr>
        <w:pStyle w:val="Style14"/>
        <w:numPr>
          <w:ilvl w:val="0"/>
          <w:numId w:val="5"/>
        </w:numPr>
        <w:tabs>
          <w:tab w:leader="none" w:pos="830" w:val="left"/>
        </w:tabs>
        <w:widowControl w:val="0"/>
        <w:keepNext w:val="0"/>
        <w:keepLines w:val="0"/>
        <w:shd w:val="clear" w:color="auto" w:fill="auto"/>
        <w:bidi w:val="0"/>
        <w:spacing w:before="0" w:after="0" w:line="502" w:lineRule="exact"/>
        <w:ind w:left="800" w:right="0" w:hanging="380"/>
      </w:pPr>
      <w:r>
        <w:pict>
          <v:shape id="_x0000_s1028" type="#_x0000_t202" style="position:absolute;margin-left:456.65pt;margin-top:0.3pt;width:14.55pt;height:9.9pt;z-index:-125829375;mso-wrap-distance-left:87.pt;mso-wrap-distance-right: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ia’</w:t>
                  </w:r>
                </w:p>
              </w:txbxContent>
            </v:textbox>
            <w10:wrap type="square" side="left" anchorx="margin" anchory="margin"/>
          </v:shape>
        </w:pict>
      </w:r>
      <w:r>
        <w:pict>
          <v:shape id="_x0000_s1029" type="#_x0000_t75" style="position:absolute;margin-left:429.9pt;margin-top:104.85pt;width:74.9pt;height:524.15pt;z-index:-125829374;mso-wrap-distance-left:60.25pt;mso-wrap-distance-right:5.pt;mso-position-horizontal-relative:margin;mso-position-vertical-relative:margin" wrapcoords="0 0 21600 0 21600 21600 0 21600 0 0">
            <v:imagedata r:id="rId7" r:href="rId8"/>
            <w10:wrap type="square" side="left" anchorx="margin" anchory="margin"/>
          </v:shape>
        </w:pict>
      </w:r>
      <w:r>
        <w:rPr>
          <w:lang w:val="id-ID" w:eastAsia="id-ID" w:bidi="id-ID"/>
          <w:w w:val="100"/>
          <w:spacing w:val="0"/>
          <w:color w:val="000000"/>
          <w:position w:val="0"/>
        </w:rPr>
        <w:t>Anggota jemaat yang akan menjadi saksi terlebih dahulu dipersiapkan melalui pembinaan-pembinaan, pengembalaan dan persiapan menjelang baptisan dilaksanakan. Di samping itu harus di dukung dengan pembinaan dan pengembalaan yang berkesinambungan setelah ibadah baptisan dilaksanakan. Dengan pembinaan yang berkesinambungan, diharapkan warga jemaat akan memiliki pemahaman yang benar tentang fungsi dan tanggung jawab saksi dalam baptisan kudus.</w:t>
      </w:r>
    </w:p>
    <w:sectPr>
      <w:headerReference w:type="default" r:id="rId9"/>
      <w:footerReference w:type="default" r:id="rId10"/>
      <w:footerReference w:type="first" r:id="rId11"/>
      <w:titlePg/>
      <w:footnotePr>
        <w:pos w:val="pageBottom"/>
        <w:numFmt w:val="decimal"/>
        <w:numRestart w:val="continuous"/>
      </w:footnotePr>
      <w:pgSz w:w="12240" w:h="15840"/>
      <w:pgMar w:top="2535" w:left="1627" w:right="3221" w:bottom="231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6.75pt;margin-top:705.15pt;width:9.4pt;height:7.7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82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1.7pt;margin-top:712.35pt;width:7.75pt;height:7.7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81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4.55pt;margin-top:82.2pt;width:11.95pt;height:11.7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rPr>
                  <w:t>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4) Exact"/>
    <w:basedOn w:val="DefaultParagraphFont"/>
    <w:link w:val="Style5"/>
    <w:rPr>
      <w:b w:val="0"/>
      <w:bCs w:val="0"/>
      <w:i/>
      <w:iCs/>
      <w:u w:val="none"/>
      <w:strike w:val="0"/>
      <w:smallCaps w:val="0"/>
      <w:sz w:val="18"/>
      <w:szCs w:val="18"/>
      <w:rFonts w:ascii="Arial Narrow" w:eastAsia="Arial Narrow" w:hAnsi="Arial Narrow" w:cs="Arial Narrow"/>
    </w:rPr>
  </w:style>
  <w:style w:type="character" w:customStyle="1" w:styleId="CharStyle8">
    <w:name w:val="Heading #1_"/>
    <w:basedOn w:val="DefaultParagraphFont"/>
    <w:link w:val="Style7"/>
    <w:rPr>
      <w:b/>
      <w:bCs/>
      <w:i w:val="0"/>
      <w:iCs w:val="0"/>
      <w:u w:val="none"/>
      <w:strike w:val="0"/>
      <w:smallCaps w:val="0"/>
      <w:sz w:val="20"/>
      <w:szCs w:val="20"/>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Header or footer + Garamond,17 pt,Bold,Italic,Spacing -1 pt"/>
    <w:basedOn w:val="CharStyle10"/>
    <w:rPr>
      <w:lang w:val="id-ID" w:eastAsia="id-ID" w:bidi="id-ID"/>
      <w:b/>
      <w:bCs/>
      <w:i/>
      <w:iCs/>
      <w:sz w:val="34"/>
      <w:szCs w:val="34"/>
      <w:rFonts w:ascii="Garamond" w:eastAsia="Garamond" w:hAnsi="Garamond" w:cs="Garamond"/>
      <w:w w:val="100"/>
      <w:spacing w:val="-20"/>
      <w:color w:val="000000"/>
      <w:position w:val="0"/>
    </w:rPr>
  </w:style>
  <w:style w:type="paragraph" w:customStyle="1" w:styleId="Style3">
    <w:name w:val="Picture caption"/>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line="0" w:lineRule="exact"/>
    </w:pPr>
    <w:rPr>
      <w:b w:val="0"/>
      <w:bCs w:val="0"/>
      <w:i/>
      <w:iCs/>
      <w:u w:val="none"/>
      <w:strike w:val="0"/>
      <w:smallCaps w:val="0"/>
      <w:sz w:val="18"/>
      <w:szCs w:val="18"/>
      <w:rFonts w:ascii="Arial Narrow" w:eastAsia="Arial Narrow" w:hAnsi="Arial Narrow" w:cs="Arial Narrow"/>
    </w:rPr>
  </w:style>
  <w:style w:type="paragraph" w:customStyle="1" w:styleId="Style7">
    <w:name w:val="Heading #1"/>
    <w:basedOn w:val="Normal"/>
    <w:link w:val="CharStyle8"/>
    <w:pPr>
      <w:widowControl w:val="0"/>
      <w:shd w:val="clear" w:color="auto" w:fill="FFFFFF"/>
      <w:jc w:val="center"/>
      <w:outlineLvl w:val="0"/>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both"/>
      <w:spacing w:before="780"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before="300" w:line="507" w:lineRule="exact"/>
      <w:ind w:hanging="42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