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9" w:line="220" w:lineRule="exact"/>
        <w:ind w:left="3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</w:t>
      </w:r>
    </w:p>
    <w:p>
      <w:pPr>
        <w:pStyle w:val="Style9"/>
        <w:tabs>
          <w:tab w:leader="none" w:pos="3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</w:t>
        <w:tab/>
      </w:r>
      <w:r>
        <w:rPr>
          <w:rStyle w:val="CharStyle11"/>
        </w:rPr>
        <w:t>Alkitab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 (Percetakan LAI)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 J.&amp;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Der Veen</w:t>
      </w:r>
    </w:p>
    <w:p>
      <w:pPr>
        <w:pStyle w:val="Style9"/>
        <w:tabs>
          <w:tab w:leader="none" w:pos="3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1972</w:t>
        <w:tab/>
      </w:r>
      <w:r>
        <w:rPr>
          <w:rStyle w:val="CharStyle11"/>
        </w:rPr>
        <w:t>Kamus Toraja-Indonesia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Rantepao (Yayasan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506" w:line="220" w:lineRule="exact"/>
        <w:ind w:left="3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Peruruan Tinggi Toraja)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Prima Pena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472"/>
        <w:ind w:left="3100" w:right="0" w:firstLine="0"/>
      </w:pPr>
      <w:r>
        <w:rPr>
          <w:lang w:val="id-ID" w:eastAsia="id-ID" w:bidi="id-ID"/>
          <w:w w:val="100"/>
          <w:color w:val="000000"/>
          <w:position w:val="0"/>
        </w:rPr>
        <w:t>Kamus Lengkap Bahasa Indonesia</w:t>
      </w:r>
      <w:r>
        <w:rPr>
          <w:rStyle w:val="CharStyle14"/>
          <w:i w:val="0"/>
          <w:iCs w:val="0"/>
        </w:rPr>
        <w:t>, (Gitamedia Prima)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TERBITAN LEMBAGA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Institut Teologia Gereja Toraja</w:t>
      </w:r>
    </w:p>
    <w:p>
      <w:pPr>
        <w:pStyle w:val="Style9"/>
        <w:tabs>
          <w:tab w:leader="none" w:pos="3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04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1983</w:t>
        <w:tab/>
      </w:r>
      <w:r>
        <w:rPr>
          <w:rStyle w:val="CharStyle11"/>
        </w:rPr>
        <w:t>Manusia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Tangmentoe, (Institut Teologi)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8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Pusbang Gereja Toraja</w:t>
      </w:r>
    </w:p>
    <w:p>
      <w:pPr>
        <w:pStyle w:val="Style9"/>
        <w:tabs>
          <w:tab w:leader="none" w:pos="3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1994</w:t>
        <w:tab/>
      </w:r>
      <w:r>
        <w:rPr>
          <w:rStyle w:val="CharStyle11"/>
        </w:rPr>
        <w:t>Tutungan B 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 (Tuntunan Iman) no.2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40" w:firstLine="0"/>
        <w:sectPr>
          <w:footerReference w:type="even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259" w:left="1033" w:right="3647" w:bottom="1294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rStyle w:val="CharStyle15"/>
        </w:rPr>
        <w:t xml:space="preserve">BUKU KARANGAN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Darmawijaya,St</w:t>
      </w: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itlePg/>
          <w:pgSz w:w="12240" w:h="15840"/>
          <w:pgMar w:top="587" w:left="0" w:right="0" w:bottom="5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position:absolute;margin-left:46.1pt;margin-top:0.1pt;width:27.85pt;height:14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2002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57.8pt;margin-top:1.4pt;width:197.45pt;height:16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Kehidupan Gereja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, </w:t>
                  </w:r>
                  <w:r>
                    <w:rPr>
                      <w:rStyle w:val="CharStyle19"/>
                    </w:rPr>
                    <w:t xml:space="preserve">Yogyakarta </w:t>
                  </w:r>
                  <w:r>
                    <w:rPr>
                      <w:rStyle w:val="CharStyle19"/>
                      <w:lang w:val="en-US" w:eastAsia="en-US" w:bidi="en-US"/>
                    </w:rPr>
                    <w:t>(Kanisius)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.5pt;margin-top:16.9pt;width:107.45pt;height:265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788" w:lineRule="exact"/>
                    <w:ind w:left="4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Duvegar Maurice</w:t>
                    <w:br/>
                  </w:r>
                  <w:r>
                    <w:rPr>
                      <w:rStyle w:val="CharStyle21"/>
                    </w:rPr>
                    <w:t>2000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536"/>
                    <w:ind w:left="4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Gunarsa, D. Singgih</w:t>
                    <w:br/>
                    <w:t>2009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782" w:lineRule="exact"/>
                    <w:ind w:left="40" w:right="0" w:firstLine="0"/>
                  </w:pPr>
                  <w:r>
                    <w:rPr>
                      <w:rStyle w:val="CharStyle19"/>
                    </w:rPr>
                    <w:t>Hadiwijono, Harun</w:t>
                    <w:br/>
                  </w:r>
                  <w:r>
                    <w:rPr>
                      <w:rStyle w:val="CharStyle21"/>
                    </w:rPr>
                    <w:t>2000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55.8pt;margin-top:79.3pt;width:216.85pt;height:14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Sosiologi Politik,</w:t>
                  </w:r>
                  <w:r>
                    <w:rPr>
                      <w:rStyle w:val="CharStyle19"/>
                    </w:rPr>
                    <w:t xml:space="preserve"> (PT. Raja Grafindo Persada)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54.7pt;margin-top:143.25pt;width:216.85pt;height:59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68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Dari Anak Sampai Usia Lanjut</w:t>
                  </w:r>
                  <w:r>
                    <w:rPr>
                      <w:rStyle w:val="CharStyle19"/>
                    </w:rPr>
                    <w:t>, Jakarta (BPK. Gunung Mulia)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53.pt;margin-top:262.7pt;width:228.1pt;height:14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Inilah Sahadatku,</w:t>
                  </w:r>
                  <w:r>
                    <w:rPr>
                      <w:rStyle w:val="CharStyle19"/>
                    </w:rPr>
                    <w:t xml:space="preserve"> Jakarta (BPK. Gunung Mulia)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e-002pt;margin-top:318.8pt;width:126.85pt;height:272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771" w:lineRule="exact"/>
                    <w:ind w:left="32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2006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71" w:lineRule="exact"/>
                    <w:ind w:left="840" w:right="600"/>
                  </w:pPr>
                  <w:r>
                    <w:rPr>
                      <w:rStyle w:val="CharStyle19"/>
                      <w:lang w:val="en-US" w:eastAsia="en-US" w:bidi="en-US"/>
                    </w:rPr>
                    <w:t>Hardjana, Agus M 2005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71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>Hendropuspito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71" w:lineRule="exact"/>
                    <w:ind w:left="84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1984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71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 xml:space="preserve">Homrighausen, </w:t>
                  </w:r>
                  <w:r>
                    <w:rPr>
                      <w:rStyle w:val="CharStyle19"/>
                    </w:rPr>
                    <w:t xml:space="preserve">E. </w:t>
                  </w:r>
                  <w:r>
                    <w:rPr>
                      <w:rStyle w:val="CharStyle19"/>
                      <w:lang w:val="en-US" w:eastAsia="en-US" w:bidi="en-US"/>
                    </w:rPr>
                    <w:t>G &amp; I. 1996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51.85pt;margin-top:339.2pt;width:208.95pt;height:14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Iman Kristen</w:t>
                  </w:r>
                  <w:r>
                    <w:rPr>
                      <w:rStyle w:val="CharStyle19"/>
                    </w:rPr>
                    <w:t>, Jakarta (BPK. Gunung Mulia)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50.45pt;margin-top:416.55pt;width:233.7pt;height:15.4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i/>
                      <w:iCs/>
                    </w:rPr>
                    <w:t>Konflik Di Tempat Kerja,</w:t>
                  </w:r>
                  <w:r>
                    <w:rPr>
                      <w:rStyle w:val="CharStyle23"/>
                      <w:i w:val="0"/>
                      <w:iCs w:val="0"/>
                    </w:rPr>
                    <w:t xml:space="preserve"> Yogyakarta, </w:t>
                  </w:r>
                  <w:r>
                    <w:rPr>
                      <w:rStyle w:val="CharStyle22"/>
                      <w:i/>
                      <w:iCs/>
                    </w:rPr>
                    <w:t>(Kanisius)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549.pt;margin-top:321.2pt;width:49.9pt;height:151.2pt;z-index:-251658743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45" type="#_x0000_t202" style="position:absolute;margin-left:129.1pt;margin-top:493.3pt;width:261.3pt;height:123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89" w:line="220" w:lineRule="exact"/>
                    <w:ind w:left="400" w:right="0" w:firstLine="0"/>
                  </w:pPr>
                  <w:r>
                    <w:rPr>
                      <w:rStyle w:val="CharStyle20"/>
                    </w:rPr>
                    <w:t>Sosiologi Agama,</w:t>
                  </w:r>
                  <w:r>
                    <w:rPr>
                      <w:rStyle w:val="CharStyle19"/>
                    </w:rPr>
                    <w:t xml:space="preserve"> Jakarta, (BPK. Gunung Mulia)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3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H Enklaar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79" w:lineRule="exact"/>
                    <w:ind w:left="400" w:right="0" w:firstLine="0"/>
                  </w:pPr>
                  <w:r>
                    <w:rPr>
                      <w:rStyle w:val="CharStyle20"/>
                    </w:rPr>
                    <w:t>Pendidikan Agama Kristen</w:t>
                  </w:r>
                  <w:r>
                    <w:rPr>
                      <w:rStyle w:val="CharStyle19"/>
                    </w:rPr>
                    <w:t>, Jakarta (BPK. Gunung Mulia)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91.75pt;margin-top:512.35pt;width:6.2pt;height:88.1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: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1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■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23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;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-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■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=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89.2pt;margin-top:597.4pt;width:8.15pt;height:144.85pt;z-index:251657739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®1 </w:t>
                  </w:r>
                  <w:r>
                    <w:rPr>
                      <w:rStyle w:val="CharStyle34"/>
                    </w:rPr>
                    <w:t xml:space="preserve">I'll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I </w:t>
                  </w:r>
                  <w:r>
                    <w:rPr>
                      <w:rStyle w:val="CharStyle34"/>
                    </w:rPr>
                    <w:t xml:space="preserve">I III </w:t>
                  </w:r>
                  <w:r>
                    <w:rPr>
                      <w:rStyle w:val="CharStyle34"/>
                      <w:lang w:val="id-ID" w:eastAsia="id-ID" w:bidi="id-ID"/>
                    </w:rPr>
                    <w:t xml:space="preserve">II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Bill </w:t>
                  </w:r>
                  <w:r>
                    <w:rPr>
                      <w:rStyle w:val="CharStyle35"/>
                    </w:rPr>
                    <w:t xml:space="preserve">Mil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11 </w:t>
                  </w:r>
                  <w:r>
                    <w:rPr>
                      <w:rStyle w:val="CharStyle35"/>
                    </w:rPr>
                    <w:t xml:space="preserve">II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I I </w:t>
                  </w:r>
                  <w:r>
                    <w:rPr>
                      <w:rStyle w:val="CharStyle34"/>
                    </w:rPr>
                    <w:t xml:space="preserve">I </w:t>
                  </w:r>
                  <w:r>
                    <w:rPr>
                      <w:w w:val="100"/>
                      <w:color w:val="000000"/>
                      <w:position w:val="0"/>
                    </w:rPr>
                    <w:t>JIBI1 iiJWiiailiti ■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587" w:left="236" w:right="1" w:bottom="5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position:absolute;margin-left:3.4pt;margin-top:0;width:177.2pt;height:14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Horton, B. Paul &amp; Chester L. Hunt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.4pt;margin-top:17.7pt;width:66.95pt;height:120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782" w:lineRule="exact"/>
                    <w:ind w:left="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>1984 Kobong, Th 2004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53.55pt;margin-top:40.5pt;width:223.6pt;height:124.3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008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Sosiologi,</w:t>
                  </w:r>
                  <w:r>
                    <w:rPr>
                      <w:rStyle w:val="CharStyle19"/>
                    </w:rPr>
                    <w:t xml:space="preserve"> </w:t>
                  </w:r>
                  <w:r>
                    <w:rPr>
                      <w:rStyle w:val="CharStyle19"/>
                      <w:lang w:val="en-US" w:eastAsia="en-US" w:bidi="en-US"/>
                    </w:rPr>
                    <w:t>Bandung (Erlangga)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68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Iman </w:t>
                  </w:r>
                  <w:r>
                    <w:rPr>
                      <w:rStyle w:val="CharStyle20"/>
                      <w:lang w:val="en-US" w:eastAsia="en-US" w:bidi="en-US"/>
                    </w:rPr>
                    <w:t xml:space="preserve">Dan </w:t>
                  </w:r>
                  <w:r>
                    <w:rPr>
                      <w:rStyle w:val="CharStyle20"/>
                    </w:rPr>
                    <w:t>Kebudayaan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, Jakarta </w:t>
                  </w:r>
                  <w:r>
                    <w:rPr>
                      <w:rStyle w:val="CharStyle19"/>
                    </w:rPr>
                    <w:t>(BPK. Gunung Mulia)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.e-002pt;margin-top:225.75pt;width:98.45pt;height:404.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58" w:line="220" w:lineRule="exact"/>
                    <w:ind w:left="0" w:right="180" w:firstLine="0"/>
                  </w:pPr>
                  <w:bookmarkStart w:id="0" w:name="bookmark0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2008</w:t>
                  </w:r>
                  <w:bookmarkEnd w:id="0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7" w:line="765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>Kobong, Th dkk 1992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 w:line="731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>Moleong, Lexy, J 2006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31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 xml:space="preserve">Ngelow, </w:t>
                  </w:r>
                  <w:r>
                    <w:rPr>
                      <w:rStyle w:val="CharStyle19"/>
                    </w:rPr>
                    <w:t xml:space="preserve">J. Zakaria </w:t>
                  </w:r>
                  <w:r>
                    <w:rPr>
                      <w:rStyle w:val="CharStyle38"/>
                      <w:b w:val="0"/>
                      <w:bCs w:val="0"/>
                    </w:rPr>
                    <w:t>2000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6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>Pesche, Karl Heinzn 2003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6" w:lineRule="exact"/>
                    <w:ind w:left="840" w:right="0"/>
                  </w:pPr>
                  <w:r>
                    <w:rPr>
                      <w:rStyle w:val="CharStyle19"/>
                      <w:lang w:val="en-US" w:eastAsia="en-US" w:bidi="en-US"/>
                    </w:rPr>
                    <w:t>Pratiwi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52.45pt;margin-top:225.55pt;width:246.95pt;height:14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Injil </w:t>
                  </w:r>
                  <w:r>
                    <w:rPr>
                      <w:rStyle w:val="CharStyle20"/>
                      <w:lang w:val="en-US" w:eastAsia="en-US" w:bidi="en-US"/>
                    </w:rPr>
                    <w:t>dan Tongkonan,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 jakarta, </w:t>
                  </w:r>
                  <w:r>
                    <w:rPr>
                      <w:rStyle w:val="CharStyle19"/>
                    </w:rPr>
                    <w:t>(BPK Gunung Mulia)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51.6pt;margin-top:290.45pt;width:244.7pt;height:55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23" w:lineRule="exact"/>
                    <w:ind w:left="0" w:right="0" w:firstLine="0"/>
                  </w:pPr>
                  <w:r>
                    <w:rPr>
                      <w:rStyle w:val="CharStyle22"/>
                      <w:i/>
                      <w:iCs/>
                    </w:rPr>
                    <w:t>A lu k, Adat dan Kebudayaan Toraja dalam Perjumpaannya dengan Injil,</w:t>
                  </w:r>
                  <w:r>
                    <w:rPr>
                      <w:rStyle w:val="CharStyle23"/>
                      <w:i w:val="0"/>
                      <w:iCs w:val="0"/>
                    </w:rPr>
                    <w:t xml:space="preserve"> Jakarta (Institut Teologi a).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51.3pt;margin-top:388.7pt;width:226.95pt;height:56.8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40" w:lineRule="exact"/>
                    <w:ind w:left="0" w:right="0" w:firstLine="0"/>
                  </w:pPr>
                  <w:r>
                    <w:rPr>
                      <w:rStyle w:val="CharStyle22"/>
                      <w:i/>
                      <w:iCs/>
                    </w:rPr>
                    <w:t>Metode dan Penelitian Kualitatif,</w:t>
                  </w:r>
                  <w:r>
                    <w:rPr>
                      <w:rStyle w:val="CharStyle23"/>
                      <w:i w:val="0"/>
                      <w:iCs w:val="0"/>
                    </w:rPr>
                    <w:t xml:space="preserve"> Bandung (Remaja Rosdakarya)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50.2pt;margin-top:500.25pt;width:244.4pt;height:14.4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  <w:i/>
                      <w:iCs/>
                    </w:rPr>
                    <w:t>Seberkas Cahaya Di Ufuk Timur</w:t>
                  </w:r>
                  <w:r>
                    <w:rPr>
                      <w:rStyle w:val="CharStyle23"/>
                      <w:i w:val="0"/>
                      <w:iCs w:val="0"/>
                    </w:rPr>
                    <w:t xml:space="preserve">, (STT Intim </w:t>
                  </w:r>
                  <w:r>
                    <w:rPr>
                      <w:rStyle w:val="CharStyle23"/>
                      <w:lang w:val="en-US" w:eastAsia="en-US" w:bidi="en-US"/>
                      <w:i w:val="0"/>
                      <w:iCs w:val="0"/>
                    </w:rPr>
                    <w:t>Makassar)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49.35pt;margin-top:572.8pt;width:151.6pt;height:14.1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Etika Kristen</w:t>
                  </w:r>
                  <w:r>
                    <w:rPr>
                      <w:rStyle w:val="CharStyle19"/>
                    </w:rPr>
                    <w:t>, Surabaya (Ledalero)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48.2pt;margin-top:645.75pt;width:119.8pt;height:13.2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2"/>
                      <w:i/>
                      <w:iCs/>
                    </w:rPr>
                    <w:t>Panduan Penulisan Skripsi.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1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659" w:left="1305" w:right="2947" w:bottom="6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920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Cermin Injil</w:t>
      </w:r>
      <w:r>
        <w:rPr>
          <w:rStyle w:val="CharStyle14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Jakarta (Yayasan</w:t>
      </w:r>
      <w:r>
        <w:rPr>
          <w:rStyle w:val="CharStyle14"/>
          <w:i w:val="0"/>
          <w:iCs w:val="0"/>
        </w:rPr>
        <w:t xml:space="preserve"> Komunikasi Bina Kasih)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98" w:line="506" w:lineRule="exact"/>
        <w:ind w:left="0" w:right="0" w:firstLine="0"/>
      </w:pPr>
      <w:r>
        <w:pict>
          <v:shape id="_x0000_s1058" type="#_x0000_t202" style="position:absolute;margin-left:-22.5pt;margin-top:-74.35pt;width:103.8pt;height:551.15pt;z-index:-125829376;mso-wrap-distance-left:5.pt;mso-wrap-distance-right:43.9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7" w:line="200" w:lineRule="exact"/>
                    <w:ind w:left="0" w:right="78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2002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476" w:line="720" w:lineRule="exact"/>
                    <w:ind w:left="0" w:right="780" w:firstLine="0"/>
                  </w:pPr>
                  <w:r>
                    <w:rPr>
                      <w:rStyle w:val="CharStyle19"/>
                    </w:rPr>
                    <w:t>Saputra, U. T 2004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6" w:lineRule="exact"/>
                    <w:ind w:left="840" w:right="0"/>
                  </w:pPr>
                  <w:r>
                    <w:rPr>
                      <w:rStyle w:val="CharStyle19"/>
                    </w:rPr>
                    <w:t>Setiadi, M. Elly 2004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14" w:lineRule="exact"/>
                    <w:ind w:left="840" w:right="0"/>
                  </w:pPr>
                  <w:r>
                    <w:rPr>
                      <w:rStyle w:val="CharStyle19"/>
                    </w:rPr>
                    <w:t xml:space="preserve">S u pari 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an </w:t>
                  </w:r>
                  <w:r>
                    <w:rPr>
                      <w:rStyle w:val="CharStyle19"/>
                    </w:rPr>
                    <w:t>Parsudi 1999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14" w:lineRule="exact"/>
                    <w:ind w:left="840" w:right="0"/>
                  </w:pPr>
                  <w:r>
                    <w:rPr>
                      <w:rStyle w:val="CharStyle19"/>
                    </w:rPr>
                    <w:t>Sugiyono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480" w:line="714" w:lineRule="exact"/>
                    <w:ind w:left="0" w:right="780" w:firstLine="0"/>
                  </w:pPr>
                  <w:r>
                    <w:rPr>
                      <w:rStyle w:val="CharStyle19"/>
                    </w:rPr>
                    <w:t>2009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965" w:line="714" w:lineRule="exact"/>
                    <w:ind w:left="0" w:right="780" w:firstLine="0"/>
                  </w:pPr>
                  <w:r>
                    <w:rPr>
                      <w:rStyle w:val="CharStyle19"/>
                    </w:rPr>
                    <w:t xml:space="preserve">Tisera 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Guido </w:t>
                  </w:r>
                  <w:r>
                    <w:rPr>
                      <w:rStyle w:val="CharStyle41"/>
                    </w:rPr>
                    <w:t>2002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09" w:lineRule="exact"/>
                    <w:ind w:left="840" w:right="0"/>
                  </w:pPr>
                  <w:r>
                    <w:rPr>
                      <w:rStyle w:val="CharStyle19"/>
                    </w:rPr>
                    <w:t>Mayor Polak, J.B.A.B 1979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1"/>
        </w:rPr>
        <w:t>Iman di Tengah Masyarakat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Bandung (Bina Media Informasi)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1434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Ilmu Sosial dan Budaya Dasar</w:t>
      </w:r>
      <w:r>
        <w:rPr>
          <w:rStyle w:val="CharStyle14"/>
          <w:i w:val="0"/>
          <w:iCs w:val="0"/>
        </w:rPr>
        <w:t xml:space="preserve">, Jakarta (Kencana) </w:t>
      </w:r>
      <w:r>
        <w:rPr>
          <w:lang w:val="id-ID" w:eastAsia="id-ID" w:bidi="id-ID"/>
          <w:w w:val="100"/>
          <w:color w:val="000000"/>
          <w:position w:val="0"/>
        </w:rPr>
        <w:t>Pengantar Sosiologi SMU</w:t>
      </w:r>
      <w:r>
        <w:rPr>
          <w:rStyle w:val="CharStyle14"/>
          <w:i w:val="0"/>
          <w:iCs w:val="0"/>
        </w:rPr>
        <w:t xml:space="preserve">, Bandung, </w:t>
      </w:r>
      <w:r>
        <w:rPr>
          <w:rStyle w:val="CharStyle14"/>
          <w:lang w:val="en-US" w:eastAsia="en-US" w:bidi="en-US"/>
          <w:i w:val="0"/>
          <w:iCs w:val="0"/>
        </w:rPr>
        <w:t>(Geneca Exact)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845" w:line="518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Metode Penelitian Kuantitatif dan Kualitatif &amp; R dan D</w:t>
      </w:r>
      <w:r>
        <w:rPr>
          <w:rStyle w:val="CharStyle14"/>
          <w:i w:val="0"/>
          <w:iCs w:val="0"/>
        </w:rPr>
        <w:t>, Bandung (Alfabeta)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074" w:line="512" w:lineRule="exact"/>
        <w:ind w:left="0" w:right="0" w:firstLine="0"/>
      </w:pPr>
      <w:r>
        <w:rPr>
          <w:rStyle w:val="CharStyle11"/>
        </w:rPr>
        <w:t>Mengolah Konflik Mengupayakan Perdamaian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Maumere (Lembaga Pembentukan Berlanjut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Arnold Janssen)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1"/>
        </w:rPr>
        <w:t>Sosiologi Pengantar Ringkas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 (PT. Ichtiar Baru)</w:t>
      </w:r>
    </w:p>
    <w:sectPr>
      <w:pgSz w:w="12240" w:h="15840"/>
      <w:pgMar w:top="1560" w:left="1809" w:right="2955" w:bottom="156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8.6pt;margin-top:786.6pt;width:1.95pt;height:4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f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46.pt;margin-top:726.1pt;width:9.55pt;height:7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68.6pt;margin-top:786.6pt;width:1.95pt;height:4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f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46.pt;margin-top:726.1pt;width:9.55pt;height:7.6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63.4pt;margin-top:747.3pt;width:10.15pt;height:7.3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61.pt;margin-top:753.9pt;width:9.55pt;height:7.3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05.3pt;margin-top:762.75pt;width:10.1pt;height:7.3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74.4pt;margin-top:43.05pt;width:34.3pt;height:8.1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Riemer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606.9pt;margin-top:1.45pt;width:5.05pt;height:24.2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7">
    <w:name w:val="Header or footer + Candara,5.5 pt,Not Bold"/>
    <w:basedOn w:val="CharStyle6"/>
    <w:rPr>
      <w:lang w:val="id-ID" w:eastAsia="id-ID" w:bidi="id-ID"/>
      <w:b/>
      <w:bCs/>
      <w:sz w:val="11"/>
      <w:szCs w:val="11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8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 + 10.5 pt,Italic"/>
    <w:basedOn w:val="CharStyle10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11 pt,Not Italic"/>
    <w:basedOn w:val="CharStyle13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2) + Bold"/>
    <w:basedOn w:val="CharStyle10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6">
    <w:name w:val="Header or footer + 33 pt"/>
    <w:basedOn w:val="CharStyle6"/>
    <w:rPr>
      <w:lang w:val="id-ID" w:eastAsia="id-ID" w:bidi="id-ID"/>
      <w:sz w:val="66"/>
      <w:szCs w:val="66"/>
      <w:w w:val="100"/>
      <w:spacing w:val="0"/>
      <w:color w:val="000000"/>
      <w:position w:val="0"/>
    </w:rPr>
  </w:style>
  <w:style w:type="character" w:customStyle="1" w:styleId="CharStyle18">
    <w:name w:val="Body text (5) Exact"/>
    <w:basedOn w:val="DefaultParagraphFont"/>
    <w:link w:val="Style17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2) + 10.5 pt,Italic Exact"/>
    <w:basedOn w:val="CharStyle10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21">
    <w:name w:val="Body text (2) + 12 pt,Bold Exact"/>
    <w:basedOn w:val="CharStyle10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4) Exact"/>
    <w:basedOn w:val="DefaultParagraphFont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23">
    <w:name w:val="Body text (4) + 11 pt,Not Italic Exact"/>
    <w:basedOn w:val="CharStyle13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Body text (6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7">
    <w:name w:val="Body text (7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9">
    <w:name w:val="Body text (8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3"/>
      <w:szCs w:val="23"/>
      <w:rFonts w:ascii="Courier New" w:eastAsia="Courier New" w:hAnsi="Courier New" w:cs="Courier New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  <w:spacing w:val="10"/>
    </w:rPr>
  </w:style>
  <w:style w:type="character" w:customStyle="1" w:styleId="CharStyle33">
    <w:name w:val="Body text (10) Exact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character" w:customStyle="1" w:styleId="CharStyle34">
    <w:name w:val="Body text (10) + 5.5 pt,Spacing 0 pt Exact"/>
    <w:basedOn w:val="CharStyle33"/>
    <w:rPr>
      <w:sz w:val="11"/>
      <w:szCs w:val="11"/>
      <w:w w:val="100"/>
      <w:spacing w:val="0"/>
      <w:color w:val="000000"/>
      <w:position w:val="0"/>
    </w:rPr>
  </w:style>
  <w:style w:type="character" w:customStyle="1" w:styleId="CharStyle35">
    <w:name w:val="Body text (10) + 5 pt Exact"/>
    <w:basedOn w:val="CharStyle33"/>
    <w:rPr>
      <w:sz w:val="10"/>
      <w:szCs w:val="10"/>
      <w:w w:val="100"/>
      <w:color w:val="000000"/>
      <w:position w:val="0"/>
    </w:rPr>
  </w:style>
  <w:style w:type="character" w:customStyle="1" w:styleId="CharStyle37">
    <w:name w:val="Heading #1 Exact"/>
    <w:basedOn w:val="DefaultParagraphFont"/>
    <w:link w:val="Style3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8">
    <w:name w:val="Body text (2) Exact"/>
    <w:basedOn w:val="CharStyle1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40">
    <w:name w:val="Body text (11) Exact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1">
    <w:name w:val="Body text (2) + 10.5 pt,Bold Exact"/>
    <w:basedOn w:val="CharStyle10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line="776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before="540" w:after="180" w:line="585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Courier New" w:eastAsia="Courier New" w:hAnsi="Courier New" w:cs="Courier New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  <w:spacing w:val="10"/>
    </w:rPr>
  </w:style>
  <w:style w:type="paragraph" w:customStyle="1" w:styleId="Style32">
    <w:name w:val="Body text (10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jc w:val="center"/>
      <w:outlineLvl w:val="0"/>
      <w:spacing w:after="5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9">
    <w:name w:val="Body text (11)"/>
    <w:basedOn w:val="Normal"/>
    <w:link w:val="CharStyle40"/>
    <w:pPr>
      <w:widowControl w:val="0"/>
      <w:shd w:val="clear" w:color="auto" w:fill="FFFFFF"/>
      <w:jc w:val="right"/>
      <w:spacing w:after="4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2.xml"/><Relationship Id="rId11" Type="http://schemas.openxmlformats.org/officeDocument/2006/relationships/footer" Target="footer5.xml"/><Relationship Id="rId12" Type="http://schemas.openxmlformats.org/officeDocument/2006/relationships/image" Target="media/image1.jpeg"/><Relationship Id="rId13" Type="http://schemas.openxmlformats.org/officeDocument/2006/relationships/image" Target="media/image1.jpeg" TargetMode="External"/></Relationships>
</file>