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E4" w:rsidRDefault="006158E4">
      <w:pPr>
        <w:spacing w:line="240" w:lineRule="exact"/>
        <w:rPr>
          <w:sz w:val="19"/>
          <w:szCs w:val="19"/>
        </w:rPr>
      </w:pPr>
    </w:p>
    <w:p w:rsidR="006158E4" w:rsidRDefault="006158E4">
      <w:pPr>
        <w:spacing w:line="240" w:lineRule="exact"/>
        <w:rPr>
          <w:sz w:val="19"/>
          <w:szCs w:val="19"/>
        </w:rPr>
      </w:pPr>
    </w:p>
    <w:p w:rsidR="006158E4" w:rsidRDefault="006158E4">
      <w:pPr>
        <w:spacing w:before="7" w:after="7" w:line="240" w:lineRule="exact"/>
        <w:rPr>
          <w:sz w:val="19"/>
          <w:szCs w:val="19"/>
        </w:rPr>
      </w:pPr>
    </w:p>
    <w:p w:rsidR="006158E4" w:rsidRDefault="006158E4">
      <w:pPr>
        <w:rPr>
          <w:sz w:val="2"/>
          <w:szCs w:val="2"/>
        </w:rPr>
        <w:sectPr w:rsidR="006158E4">
          <w:headerReference w:type="default" r:id="rId7"/>
          <w:headerReference w:type="first" r:id="rId8"/>
          <w:footerReference w:type="first" r:id="rId9"/>
          <w:pgSz w:w="11900" w:h="16840"/>
          <w:pgMar w:top="1456" w:right="0" w:bottom="1556" w:left="0" w:header="0" w:footer="3" w:gutter="0"/>
          <w:cols w:space="720"/>
          <w:noEndnote/>
          <w:titlePg/>
          <w:docGrid w:linePitch="360"/>
        </w:sectPr>
      </w:pPr>
    </w:p>
    <w:p w:rsidR="006158E4" w:rsidRPr="00384796" w:rsidRDefault="00384796">
      <w:pPr>
        <w:pStyle w:val="Bodytext20"/>
        <w:shd w:val="clear" w:color="auto" w:fill="auto"/>
        <w:ind w:right="100" w:firstLine="0"/>
        <w:rPr>
          <w:b/>
        </w:rPr>
      </w:pPr>
      <w:r w:rsidRPr="00384796">
        <w:rPr>
          <w:b/>
        </w:rPr>
        <w:lastRenderedPageBreak/>
        <w:t>PENDAHULUAN</w:t>
      </w:r>
    </w:p>
    <w:p w:rsidR="006158E4" w:rsidRDefault="00384796">
      <w:pPr>
        <w:pStyle w:val="Bodytext20"/>
        <w:numPr>
          <w:ilvl w:val="0"/>
          <w:numId w:val="1"/>
        </w:numPr>
        <w:shd w:val="clear" w:color="auto" w:fill="auto"/>
        <w:tabs>
          <w:tab w:val="left" w:pos="610"/>
        </w:tabs>
        <w:ind w:firstLine="0"/>
        <w:jc w:val="both"/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bookmarkStart w:id="0" w:name="_GoBack"/>
      <w:bookmarkEnd w:id="0"/>
      <w:proofErr w:type="spellEnd"/>
    </w:p>
    <w:p w:rsidR="006158E4" w:rsidRDefault="00384796">
      <w:pPr>
        <w:pStyle w:val="Bodytext20"/>
        <w:shd w:val="clear" w:color="auto" w:fill="auto"/>
        <w:spacing w:after="128"/>
        <w:ind w:left="660" w:firstLine="600"/>
        <w:jc w:val="both"/>
      </w:pPr>
      <w:r>
        <w:t xml:space="preserve">Unit paling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kedaulatan</w:t>
      </w:r>
      <w:proofErr w:type="spellEnd"/>
      <w:r>
        <w:t xml:space="preserve"> </w:t>
      </w:r>
      <w:proofErr w:type="spellStart"/>
      <w:r>
        <w:t>Tuhan</w:t>
      </w:r>
      <w:proofErr w:type="spellEnd"/>
      <w:r>
        <w:t>.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yang </w:t>
      </w:r>
      <w:proofErr w:type="spellStart"/>
      <w:r>
        <w:t>diiaksanakan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seoran</w:t>
      </w:r>
      <w:r>
        <w:t>g</w:t>
      </w:r>
      <w:proofErr w:type="spellEnd"/>
      <w:r>
        <w:t xml:space="preserve"> </w:t>
      </w:r>
      <w:proofErr w:type="spellStart"/>
      <w:r>
        <w:t>pria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relasi</w:t>
      </w:r>
      <w:proofErr w:type="spellEnd"/>
      <w:r>
        <w:t xml:space="preserve"> </w:t>
      </w:r>
      <w:proofErr w:type="spellStart"/>
      <w:r>
        <w:t>monogini</w:t>
      </w:r>
      <w:proofErr w:type="spellEnd"/>
      <w:r>
        <w:t xml:space="preserve"> (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istri</w:t>
      </w:r>
      <w:proofErr w:type="spellEnd"/>
      <w:r>
        <w:t>).</w:t>
      </w:r>
      <w:r>
        <w:rPr>
          <w:vertAlign w:val="superscript"/>
        </w:rPr>
        <w:footnoteReference w:id="2"/>
      </w:r>
    </w:p>
    <w:p w:rsidR="006158E4" w:rsidRDefault="00384796">
      <w:pPr>
        <w:pStyle w:val="Bodytext20"/>
        <w:shd w:val="clear" w:color="auto" w:fill="auto"/>
        <w:spacing w:line="591" w:lineRule="exact"/>
        <w:ind w:left="660" w:firstLine="600"/>
        <w:jc w:val="both"/>
      </w:pPr>
      <w:proofErr w:type="spellStart"/>
      <w:r>
        <w:t>Pemikahan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suci</w:t>
      </w:r>
      <w:proofErr w:type="spellEnd"/>
      <w:r>
        <w:t>/</w:t>
      </w:r>
      <w:proofErr w:type="spellStart"/>
      <w:r>
        <w:t>sumpah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  <w:r>
        <w:rPr>
          <w:vertAlign w:val="superscript"/>
        </w:rPr>
        <w:footnoteReference w:id="3"/>
      </w:r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dedominasi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</w:t>
      </w:r>
      <w:r>
        <w:t>rdapat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mimgkin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berbeda-beda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sehidup</w:t>
      </w:r>
      <w:proofErr w:type="spellEnd"/>
      <w:r>
        <w:t xml:space="preserve"> </w:t>
      </w:r>
      <w:proofErr w:type="spellStart"/>
      <w:r>
        <w:t>semati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kristen</w:t>
      </w:r>
      <w:proofErr w:type="spellEnd"/>
      <w:proofErr w:type="gramEnd"/>
      <w:r>
        <w:t xml:space="preserve">.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Kristen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yang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dirancangkan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dibentuk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sang </w:t>
      </w:r>
      <w:r>
        <w:t xml:space="preserve">Allah,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berdasar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rPr>
          <w:vertAlign w:val="superscript"/>
        </w:rPr>
        <w:footnoteReference w:id="4"/>
      </w:r>
      <w:r>
        <w:t>.</w:t>
      </w:r>
    </w:p>
    <w:p w:rsidR="006158E4" w:rsidRDefault="00384796">
      <w:pPr>
        <w:pStyle w:val="Bodytext20"/>
        <w:shd w:val="clear" w:color="auto" w:fill="auto"/>
        <w:spacing w:line="590" w:lineRule="exact"/>
        <w:ind w:left="660" w:firstLine="620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komitmen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persek</w:t>
      </w:r>
      <w:r>
        <w:t>utuan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lastRenderedPageBreak/>
        <w:t>bertumbuh</w:t>
      </w:r>
      <w:proofErr w:type="spellEnd"/>
      <w:r>
        <w:t xml:space="preserve">. </w:t>
      </w:r>
      <w:proofErr w:type="spellStart"/>
      <w:r>
        <w:t>Suaxni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haras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haras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, </w:t>
      </w:r>
      <w:proofErr w:type="spellStart"/>
      <w:r>
        <w:t>membimbing</w:t>
      </w:r>
      <w:proofErr w:type="spellEnd"/>
      <w:r>
        <w:t xml:space="preserve">,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.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haras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,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p</w:t>
      </w:r>
      <w:r>
        <w:t>erhatian</w:t>
      </w:r>
      <w:proofErr w:type="spellEnd"/>
      <w:r>
        <w:t xml:space="preserve">, </w:t>
      </w:r>
      <w:proofErr w:type="spellStart"/>
      <w:r>
        <w:t>kesetiaan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keteladanan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sedangan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Kristen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menghormati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(</w:t>
      </w:r>
      <w:proofErr w:type="spellStart"/>
      <w:r>
        <w:t>Efesus</w:t>
      </w:r>
      <w:proofErr w:type="spellEnd"/>
      <w:r>
        <w:t xml:space="preserve"> 6</w:t>
      </w:r>
      <w:proofErr w:type="gramStart"/>
      <w:r>
        <w:t>:l</w:t>
      </w:r>
      <w:proofErr w:type="gramEnd"/>
      <w:r>
        <w:t>-3).</w:t>
      </w:r>
      <w:r>
        <w:rPr>
          <w:vertAlign w:val="superscript"/>
        </w:rPr>
        <w:footnoteReference w:id="5"/>
      </w:r>
      <w:r>
        <w:t xml:space="preserve"> Hal yang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dibina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ha</w:t>
      </w:r>
      <w:r>
        <w:t>raslah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kepalanya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fondasi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keharmonisan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acap</w:t>
      </w:r>
      <w:proofErr w:type="spellEnd"/>
      <w:r>
        <w:t xml:space="preserve"> kali </w:t>
      </w:r>
      <w:proofErr w:type="spellStart"/>
      <w:r>
        <w:t>ditemui</w:t>
      </w:r>
      <w:proofErr w:type="spellEnd"/>
      <w:r>
        <w:t xml:space="preserve"> </w:t>
      </w:r>
      <w:proofErr w:type="spellStart"/>
      <w:r>
        <w:t>kerikil-kerikil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penghalang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hidu</w:t>
      </w:r>
      <w:r>
        <w:t>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tersendat-sendat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80" w:lineRule="exact"/>
        <w:ind w:left="660" w:firstLine="620"/>
        <w:jc w:val="both"/>
      </w:pPr>
      <w:proofErr w:type="spellStart"/>
      <w:r>
        <w:t>Bagi</w:t>
      </w:r>
      <w:proofErr w:type="spellEnd"/>
      <w:r>
        <w:t xml:space="preserve"> orang Kristen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merapakan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kudus,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Kristen,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kelu</w:t>
      </w:r>
      <w:r>
        <w:t>arga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rakun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mencintai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.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bersimbol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 yang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(</w:t>
      </w:r>
      <w:proofErr w:type="spellStart"/>
      <w:r>
        <w:t>seumu</w:t>
      </w:r>
      <w:r>
        <w:t>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, </w:t>
      </w:r>
      <w:proofErr w:type="spellStart"/>
      <w:r>
        <w:t>mengisi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cincin</w:t>
      </w:r>
      <w:proofErr w:type="spellEnd"/>
      <w:r>
        <w:t xml:space="preserve"> yang </w:t>
      </w:r>
      <w:proofErr w:type="spellStart"/>
      <w:r>
        <w:t>bulat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berujung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seumur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</w:t>
      </w:r>
      <w:r>
        <w:t>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.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lastRenderedPageBreak/>
        <w:t>akan</w:t>
      </w:r>
      <w:proofErr w:type="spellEnd"/>
      <w:proofErr w:type="gram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maut</w:t>
      </w:r>
      <w:proofErr w:type="spellEnd"/>
      <w:r>
        <w:t xml:space="preserve"> yang </w:t>
      </w:r>
      <w:proofErr w:type="spellStart"/>
      <w:r>
        <w:t>memisahkannya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90" w:lineRule="exact"/>
        <w:ind w:left="660" w:firstLine="60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pemberkatan</w:t>
      </w:r>
      <w:proofErr w:type="spellEnd"/>
      <w:r>
        <w:t xml:space="preserve"> </w:t>
      </w:r>
      <w:proofErr w:type="spellStart"/>
      <w:r>
        <w:t>nikah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.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i</w:t>
      </w:r>
      <w:r>
        <w:t>tu</w:t>
      </w:r>
      <w:proofErr w:type="spellEnd"/>
      <w:r>
        <w:t xml:space="preserve"> </w:t>
      </w:r>
      <w:proofErr w:type="spellStart"/>
      <w:r>
        <w:t>diikrarkan</w:t>
      </w:r>
      <w:proofErr w:type="spellEnd"/>
      <w:r>
        <w:t xml:space="preserve"> </w:t>
      </w:r>
      <w:proofErr w:type="spellStart"/>
      <w:r>
        <w:t>dihadapan</w:t>
      </w:r>
      <w:proofErr w:type="spellEnd"/>
      <w:r>
        <w:t xml:space="preserve"> Allah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janji</w:t>
      </w:r>
      <w:proofErr w:type="spellEnd"/>
      <w:r>
        <w:t xml:space="preserve"> </w:t>
      </w:r>
      <w:proofErr w:type="spellStart"/>
      <w:r>
        <w:t>pemikahannya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ditempuh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dijalani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deng</w:t>
      </w:r>
      <w:r>
        <w:t>an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kesetiaan</w:t>
      </w:r>
      <w:proofErr w:type="spellEnd"/>
      <w:r>
        <w:t xml:space="preserve">, </w:t>
      </w:r>
      <w:proofErr w:type="spellStart"/>
      <w:r>
        <w:t>tanggungjawab</w:t>
      </w:r>
      <w:proofErr w:type="spellEnd"/>
      <w:r>
        <w:t xml:space="preserve">, </w:t>
      </w:r>
      <w:proofErr w:type="spellStart"/>
      <w:r>
        <w:t>takut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Tuhan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90" w:lineRule="exact"/>
        <w:ind w:left="660" w:firstLine="600"/>
        <w:jc w:val="both"/>
      </w:pPr>
      <w:proofErr w:type="spellStart"/>
      <w:r>
        <w:t>Realitas</w:t>
      </w:r>
      <w:proofErr w:type="spellEnd"/>
      <w:r>
        <w:t xml:space="preserve"> yang </w:t>
      </w:r>
      <w:proofErr w:type="spellStart"/>
      <w:r>
        <w:t>teijadi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Kristen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kejujuran</w:t>
      </w:r>
      <w:proofErr w:type="spellEnd"/>
      <w:r>
        <w:t xml:space="preserve">, </w:t>
      </w:r>
      <w:proofErr w:type="spellStart"/>
      <w:r>
        <w:t>kerbukaan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c</w:t>
      </w:r>
      <w:r>
        <w:t>inta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ketidakharmonisan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Demikian</w:t>
      </w:r>
      <w:proofErr w:type="spellEnd"/>
      <w:r>
        <w:t xml:space="preserve"> pula yang </w:t>
      </w:r>
      <w:proofErr w:type="spellStart"/>
      <w:r>
        <w:t>t</w:t>
      </w:r>
      <w:r>
        <w:t>erjadi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, yang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sesusai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Kristen. </w:t>
      </w:r>
      <w:proofErr w:type="spellStart"/>
      <w:r>
        <w:t>Seh</w:t>
      </w:r>
      <w:r>
        <w:t>ingga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ketidakutuhan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, </w:t>
      </w:r>
      <w:proofErr w:type="spellStart"/>
      <w:r>
        <w:t>pertengkaran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rum ah </w:t>
      </w:r>
      <w:proofErr w:type="spellStart"/>
      <w:r>
        <w:t>tangga</w:t>
      </w:r>
      <w:proofErr w:type="spellEnd"/>
      <w:r>
        <w:t xml:space="preserve"> (KDRT),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rasa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kurangnya</w:t>
      </w:r>
      <w:proofErr w:type="spellEnd"/>
      <w:r>
        <w:t xml:space="preserve"> rasa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.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mempercayai</w:t>
      </w:r>
      <w:proofErr w:type="spellEnd"/>
      <w:r>
        <w:t xml:space="preserve">,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tersembunyi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92" w:lineRule="exact"/>
        <w:ind w:left="680" w:firstLine="60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sebenamya</w:t>
      </w:r>
      <w:proofErr w:type="spellEnd"/>
      <w:r>
        <w:t xml:space="preserve">.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pudar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hilang</w:t>
      </w:r>
      <w:proofErr w:type="spellEnd"/>
      <w:r>
        <w:t xml:space="preserve"> </w:t>
      </w:r>
      <w:proofErr w:type="spellStart"/>
      <w:r>
        <w:t>keutuhannya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</w:t>
      </w:r>
      <w:proofErr w:type="spellStart"/>
      <w:r>
        <w:t>diusia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usia</w:t>
      </w:r>
      <w:proofErr w:type="spellEnd"/>
      <w:proofErr w:type="gramEnd"/>
      <w:r>
        <w:t xml:space="preserve"> </w:t>
      </w:r>
      <w:proofErr w:type="spellStart"/>
      <w:r>
        <w:t>pemikahan</w:t>
      </w:r>
      <w:proofErr w:type="spellEnd"/>
      <w:r>
        <w:t xml:space="preserve">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) </w:t>
      </w:r>
      <w:proofErr w:type="spellStart"/>
      <w:r>
        <w:t>tent</w:t>
      </w:r>
      <w:r>
        <w:t>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</w:p>
    <w:p w:rsidR="006158E4" w:rsidRDefault="00384796">
      <w:pPr>
        <w:pStyle w:val="Bodytext20"/>
        <w:shd w:val="clear" w:color="auto" w:fill="auto"/>
        <w:spacing w:line="220" w:lineRule="exact"/>
        <w:ind w:left="680" w:firstLine="0"/>
        <w:jc w:val="both"/>
      </w:pPr>
      <w:proofErr w:type="spellStart"/>
      <w:r>
        <w:t>Parekaju</w:t>
      </w:r>
      <w:proofErr w:type="spellEnd"/>
      <w:r>
        <w:t>.</w:t>
      </w:r>
    </w:p>
    <w:p w:rsidR="006158E4" w:rsidRDefault="00384796">
      <w:pPr>
        <w:pStyle w:val="Bodytext20"/>
        <w:numPr>
          <w:ilvl w:val="0"/>
          <w:numId w:val="1"/>
        </w:numPr>
        <w:shd w:val="clear" w:color="auto" w:fill="auto"/>
        <w:tabs>
          <w:tab w:val="left" w:pos="598"/>
        </w:tabs>
        <w:spacing w:line="591" w:lineRule="exact"/>
        <w:ind w:firstLine="0"/>
        <w:jc w:val="both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6158E4" w:rsidRDefault="00384796">
      <w:pPr>
        <w:pStyle w:val="Bodytext20"/>
        <w:shd w:val="clear" w:color="auto" w:fill="auto"/>
        <w:spacing w:line="591" w:lineRule="exact"/>
        <w:ind w:left="620" w:firstLine="60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</w:t>
      </w:r>
      <w:r>
        <w:t xml:space="preserve">ang </w:t>
      </w:r>
      <w:proofErr w:type="spellStart"/>
      <w:r>
        <w:t>utuh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>?</w:t>
      </w:r>
    </w:p>
    <w:p w:rsidR="006158E4" w:rsidRDefault="00384796">
      <w:pPr>
        <w:pStyle w:val="Bodytext20"/>
        <w:numPr>
          <w:ilvl w:val="0"/>
          <w:numId w:val="1"/>
        </w:numPr>
        <w:shd w:val="clear" w:color="auto" w:fill="auto"/>
        <w:tabs>
          <w:tab w:val="left" w:pos="598"/>
        </w:tabs>
        <w:spacing w:line="591" w:lineRule="exact"/>
        <w:ind w:firstLine="0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6158E4" w:rsidRDefault="00384796">
      <w:pPr>
        <w:pStyle w:val="Bodytext20"/>
        <w:shd w:val="clear" w:color="auto" w:fill="auto"/>
        <w:spacing w:line="591" w:lineRule="exact"/>
        <w:ind w:left="620" w:firstLine="60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dikemukakan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>.</w:t>
      </w:r>
    </w:p>
    <w:p w:rsidR="006158E4" w:rsidRDefault="00384796">
      <w:pPr>
        <w:pStyle w:val="Bodytext20"/>
        <w:numPr>
          <w:ilvl w:val="0"/>
          <w:numId w:val="1"/>
        </w:numPr>
        <w:shd w:val="clear" w:color="auto" w:fill="auto"/>
        <w:tabs>
          <w:tab w:val="left" w:pos="598"/>
        </w:tabs>
        <w:spacing w:line="591" w:lineRule="exact"/>
        <w:ind w:firstLine="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6158E4" w:rsidRDefault="00384796">
      <w:pPr>
        <w:pStyle w:val="Bodytext20"/>
        <w:shd w:val="clear" w:color="auto" w:fill="auto"/>
        <w:spacing w:line="591" w:lineRule="exact"/>
        <w:ind w:left="620" w:firstLine="60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Iangsung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</w:p>
    <w:p w:rsidR="006158E4" w:rsidRDefault="00384796">
      <w:pPr>
        <w:pStyle w:val="Bodytext20"/>
        <w:numPr>
          <w:ilvl w:val="0"/>
          <w:numId w:val="2"/>
        </w:numPr>
        <w:shd w:val="clear" w:color="auto" w:fill="auto"/>
        <w:tabs>
          <w:tab w:val="left" w:pos="1816"/>
        </w:tabs>
        <w:spacing w:line="591" w:lineRule="exact"/>
        <w:ind w:left="620" w:firstLine="60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teoritis</w:t>
      </w:r>
      <w:proofErr w:type="spellEnd"/>
    </w:p>
    <w:p w:rsidR="006158E4" w:rsidRDefault="00384796">
      <w:pPr>
        <w:pStyle w:val="Bodytext20"/>
        <w:shd w:val="clear" w:color="auto" w:fill="auto"/>
        <w:spacing w:line="591" w:lineRule="exact"/>
        <w:ind w:left="1820" w:firstLine="580"/>
        <w:jc w:val="both"/>
      </w:pP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</w:t>
      </w:r>
      <w:r>
        <w:t>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IAKN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r>
        <w:lastRenderedPageBreak/>
        <w:t xml:space="preserve">pastoral 1, pastoral 2, </w:t>
      </w:r>
      <w:proofErr w:type="spellStart"/>
      <w:r>
        <w:t>etika</w:t>
      </w:r>
      <w:proofErr w:type="spellEnd"/>
      <w:r>
        <w:t xml:space="preserve"> Kristen,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lansia</w:t>
      </w:r>
      <w:proofErr w:type="spellEnd"/>
      <w:r>
        <w:t xml:space="preserve"> (PWGDL).</w:t>
      </w:r>
    </w:p>
    <w:p w:rsidR="006158E4" w:rsidRDefault="00384796">
      <w:pPr>
        <w:pStyle w:val="Bodytext20"/>
        <w:numPr>
          <w:ilvl w:val="0"/>
          <w:numId w:val="2"/>
        </w:numPr>
        <w:shd w:val="clear" w:color="auto" w:fill="auto"/>
        <w:tabs>
          <w:tab w:val="left" w:pos="1816"/>
        </w:tabs>
        <w:spacing w:line="591" w:lineRule="exact"/>
        <w:ind w:left="620" w:firstLine="600"/>
        <w:jc w:val="both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6158E4" w:rsidRDefault="00384796">
      <w:pPr>
        <w:pStyle w:val="Bodytext20"/>
        <w:shd w:val="clear" w:color="auto" w:fill="auto"/>
        <w:spacing w:line="591" w:lineRule="exact"/>
        <w:ind w:left="1820" w:firstLine="0"/>
        <w:jc w:val="right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Parekaju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, </w:t>
      </w:r>
      <w:proofErr w:type="spellStart"/>
      <w:r>
        <w:t>pasangan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dapat</w:t>
      </w:r>
      <w:proofErr w:type="spellEnd"/>
    </w:p>
    <w:p w:rsidR="006158E4" w:rsidRDefault="00384796">
      <w:pPr>
        <w:pStyle w:val="Bodytext20"/>
        <w:shd w:val="clear" w:color="auto" w:fill="auto"/>
        <w:spacing w:line="587" w:lineRule="exact"/>
        <w:ind w:left="1800" w:firstLine="0"/>
        <w:jc w:val="both"/>
      </w:pPr>
      <w:proofErr w:type="spellStart"/>
      <w:proofErr w:type="gramStart"/>
      <w:r>
        <w:t>membangun</w:t>
      </w:r>
      <w:proofErr w:type="spellEnd"/>
      <w:proofErr w:type="gram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>.</w:t>
      </w:r>
    </w:p>
    <w:p w:rsidR="006158E4" w:rsidRDefault="00384796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line="587" w:lineRule="exact"/>
        <w:ind w:left="380" w:firstLine="0"/>
        <w:jc w:val="both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:rsidR="006158E4" w:rsidRDefault="00384796">
      <w:pPr>
        <w:pStyle w:val="Bodytext20"/>
        <w:shd w:val="clear" w:color="auto" w:fill="auto"/>
        <w:spacing w:line="587" w:lineRule="exact"/>
        <w:ind w:left="1640"/>
        <w:jc w:val="left"/>
      </w:pPr>
      <w:r>
        <w:t xml:space="preserve">Bab </w:t>
      </w:r>
      <w:proofErr w:type="gramStart"/>
      <w:r>
        <w:t>I :</w:t>
      </w:r>
      <w:proofErr w:type="gramEnd"/>
      <w:r>
        <w:t xml:space="preserve"> </w:t>
      </w:r>
      <w:proofErr w:type="spellStart"/>
      <w:r>
        <w:t>Pendahuluan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,</w:t>
      </w:r>
    </w:p>
    <w:p w:rsidR="006158E4" w:rsidRDefault="00384796">
      <w:pPr>
        <w:pStyle w:val="Bodytext20"/>
        <w:shd w:val="clear" w:color="auto" w:fill="auto"/>
        <w:spacing w:line="587" w:lineRule="exact"/>
        <w:ind w:left="1640" w:firstLine="0"/>
        <w:jc w:val="left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</w:t>
      </w:r>
      <w:r>
        <w:t>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87" w:lineRule="exact"/>
        <w:ind w:left="1640"/>
        <w:jc w:val="left"/>
      </w:pPr>
      <w:r>
        <w:t xml:space="preserve">Bab </w:t>
      </w:r>
      <w:proofErr w:type="gramStart"/>
      <w:r>
        <w:t>II :</w:t>
      </w:r>
      <w:proofErr w:type="gram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, </w:t>
      </w:r>
      <w:proofErr w:type="spellStart"/>
      <w:r>
        <w:t>Konsep</w:t>
      </w:r>
      <w:proofErr w:type="spellEnd"/>
    </w:p>
    <w:p w:rsidR="006158E4" w:rsidRDefault="00384796">
      <w:pPr>
        <w:pStyle w:val="Bodytext20"/>
        <w:shd w:val="clear" w:color="auto" w:fill="auto"/>
        <w:spacing w:line="587" w:lineRule="exact"/>
        <w:ind w:left="1640" w:firstLine="0"/>
        <w:jc w:val="both"/>
      </w:pPr>
      <w:proofErr w:type="spellStart"/>
      <w:r>
        <w:t>Pemikahan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Pemikahan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- </w:t>
      </w:r>
      <w:proofErr w:type="spellStart"/>
      <w:r>
        <w:t>Undang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87" w:lineRule="exact"/>
        <w:ind w:left="1640"/>
        <w:jc w:val="left"/>
      </w:pPr>
      <w:r>
        <w:t xml:space="preserve">Bab HI: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Narasumber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87" w:lineRule="exact"/>
        <w:ind w:left="1640"/>
        <w:jc w:val="left"/>
      </w:pPr>
      <w:r>
        <w:t xml:space="preserve">Bab </w:t>
      </w:r>
      <w:proofErr w:type="gramStart"/>
      <w:r>
        <w:t>IV :</w:t>
      </w:r>
      <w:proofErr w:type="gramEnd"/>
      <w:r>
        <w:t xml:space="preserve">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</w:t>
      </w:r>
      <w:r>
        <w:t>nelitian</w:t>
      </w:r>
      <w:proofErr w:type="spellEnd"/>
      <w:r>
        <w:t>.</w:t>
      </w:r>
    </w:p>
    <w:p w:rsidR="006158E4" w:rsidRDefault="00384796">
      <w:pPr>
        <w:pStyle w:val="Bodytext20"/>
        <w:shd w:val="clear" w:color="auto" w:fill="auto"/>
        <w:spacing w:line="587" w:lineRule="exact"/>
        <w:ind w:left="1640"/>
        <w:jc w:val="left"/>
      </w:pPr>
      <w:r>
        <w:t xml:space="preserve">Bab </w:t>
      </w:r>
      <w:proofErr w:type="gramStart"/>
      <w:r>
        <w:t>V :</w:t>
      </w:r>
      <w:proofErr w:type="gramEnd"/>
      <w:r>
        <w:t xml:space="preserve"> </w:t>
      </w:r>
      <w:proofErr w:type="spellStart"/>
      <w:r>
        <w:t>Penutup</w:t>
      </w:r>
      <w:proofErr w:type="spellEnd"/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saran-saran.</w:t>
      </w:r>
    </w:p>
    <w:sectPr w:rsidR="006158E4">
      <w:type w:val="continuous"/>
      <w:pgSz w:w="11900" w:h="16840"/>
      <w:pgMar w:top="1456" w:right="1993" w:bottom="1556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4796">
      <w:r>
        <w:separator/>
      </w:r>
    </w:p>
  </w:endnote>
  <w:endnote w:type="continuationSeparator" w:id="0">
    <w:p w:rsidR="00000000" w:rsidRDefault="0038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E4" w:rsidRDefault="0038479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8.4pt;margin-top:748.7pt;width:4.75pt;height:7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58E4" w:rsidRDefault="0038479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84796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E4" w:rsidRDefault="00384796">
      <w:r>
        <w:separator/>
      </w:r>
    </w:p>
  </w:footnote>
  <w:footnote w:type="continuationSeparator" w:id="0">
    <w:p w:rsidR="006158E4" w:rsidRDefault="00384796">
      <w:r>
        <w:continuationSeparator/>
      </w:r>
    </w:p>
  </w:footnote>
  <w:footnote w:id="1">
    <w:p w:rsidR="006158E4" w:rsidRDefault="00384796">
      <w:pPr>
        <w:pStyle w:val="Footnote0"/>
        <w:shd w:val="clear" w:color="auto" w:fill="auto"/>
        <w:ind w:firstLine="780"/>
      </w:pPr>
      <w:r>
        <w:t xml:space="preserve">'Norman L. </w:t>
      </w:r>
      <w:proofErr w:type="spellStart"/>
      <w:r>
        <w:t>Geisler</w:t>
      </w:r>
      <w:proofErr w:type="spellEnd"/>
      <w:r>
        <w:t xml:space="preserve">, </w:t>
      </w:r>
      <w:proofErr w:type="spellStart"/>
      <w:r>
        <w:rPr>
          <w:rStyle w:val="FootnoteItalic"/>
        </w:rPr>
        <w:t>Etika</w:t>
      </w:r>
      <w:proofErr w:type="spellEnd"/>
      <w:r>
        <w:rPr>
          <w:rStyle w:val="FootnoteItalic"/>
        </w:rPr>
        <w:t xml:space="preserve"> Kristen - </w:t>
      </w:r>
      <w:proofErr w:type="spellStart"/>
      <w:r>
        <w:rPr>
          <w:rStyle w:val="FootnoteItalic"/>
        </w:rPr>
        <w:t>Pilihan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Isu</w:t>
      </w:r>
      <w:proofErr w:type="spellEnd"/>
      <w:r>
        <w:t xml:space="preserve"> (Malang: </w:t>
      </w:r>
      <w:proofErr w:type="spellStart"/>
      <w:r>
        <w:t>Literatur</w:t>
      </w:r>
      <w:proofErr w:type="spellEnd"/>
      <w:r>
        <w:t xml:space="preserve"> SAAT, 2007). 353</w:t>
      </w:r>
    </w:p>
  </w:footnote>
  <w:footnote w:id="2">
    <w:p w:rsidR="006158E4" w:rsidRDefault="00384796">
      <w:pPr>
        <w:pStyle w:val="Footnote0"/>
        <w:shd w:val="clear" w:color="auto" w:fill="auto"/>
      </w:pPr>
      <w:r>
        <w:rPr>
          <w:vertAlign w:val="superscript"/>
        </w:rPr>
        <w:footnoteRef/>
      </w:r>
      <w:proofErr w:type="spellStart"/>
      <w:r>
        <w:t>Desenfentison</w:t>
      </w:r>
      <w:proofErr w:type="spellEnd"/>
      <w:r>
        <w:t xml:space="preserve"> W. </w:t>
      </w:r>
      <w:proofErr w:type="spellStart"/>
      <w:r>
        <w:t>Ngir</w:t>
      </w:r>
      <w:proofErr w:type="spellEnd"/>
      <w:r>
        <w:t xml:space="preserve">, </w:t>
      </w:r>
      <w:proofErr w:type="spellStart"/>
      <w:r>
        <w:rPr>
          <w:rStyle w:val="FootnoteItalic"/>
        </w:rPr>
        <w:t>Bukan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Lagi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Dua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Melainkan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Satu</w:t>
      </w:r>
      <w:proofErr w:type="spellEnd"/>
      <w:r>
        <w:rPr>
          <w:rStyle w:val="FootnoteItalic"/>
        </w:rPr>
        <w:t xml:space="preserve"> - </w:t>
      </w:r>
      <w:proofErr w:type="spellStart"/>
      <w:r>
        <w:rPr>
          <w:rStyle w:val="FootnoteItalic"/>
        </w:rPr>
        <w:t>Panduan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Konseling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Pranikah</w:t>
      </w:r>
      <w:proofErr w:type="spellEnd"/>
      <w:r>
        <w:rPr>
          <w:rStyle w:val="FootnoteItalic"/>
        </w:rPr>
        <w:t xml:space="preserve"> &amp; </w:t>
      </w:r>
      <w:proofErr w:type="spellStart"/>
      <w:r>
        <w:rPr>
          <w:rStyle w:val="FootnoteItalic"/>
        </w:rPr>
        <w:t>Pasca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Nikah</w:t>
      </w:r>
      <w:proofErr w:type="spellEnd"/>
      <w:r>
        <w:t xml:space="preserve"> (Bandung: PT.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Indonesia, 2013). 76</w:t>
      </w:r>
    </w:p>
  </w:footnote>
  <w:footnote w:id="3">
    <w:p w:rsidR="006158E4" w:rsidRDefault="00384796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Muhammad. Iqbal, </w:t>
      </w:r>
      <w:proofErr w:type="spellStart"/>
      <w:r>
        <w:rPr>
          <w:rStyle w:val="FootnoteItalic"/>
        </w:rPr>
        <w:t>Psikologi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Pemikahan</w:t>
      </w:r>
      <w:proofErr w:type="spellEnd"/>
      <w:r>
        <w:rPr>
          <w:rStyle w:val="FootnoteItalic"/>
        </w:rPr>
        <w:t xml:space="preserve">: </w:t>
      </w:r>
      <w:proofErr w:type="spellStart"/>
      <w:r>
        <w:rPr>
          <w:rStyle w:val="FootnoteItalic"/>
        </w:rPr>
        <w:t>Menyelami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Rahasia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Pemikahan</w:t>
      </w:r>
      <w:proofErr w:type="spellEnd"/>
      <w:r>
        <w:t xml:space="preserve"> (Jakarta: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Insani</w:t>
      </w:r>
      <w:proofErr w:type="spellEnd"/>
      <w:r>
        <w:t>, 2018). 2</w:t>
      </w:r>
    </w:p>
  </w:footnote>
  <w:footnote w:id="4">
    <w:p w:rsidR="006158E4" w:rsidRDefault="00384796">
      <w:pPr>
        <w:pStyle w:val="Footnote20"/>
        <w:shd w:val="clear" w:color="auto" w:fill="auto"/>
      </w:pPr>
      <w:r>
        <w:rPr>
          <w:vertAlign w:val="superscript"/>
        </w:rPr>
        <w:footnoteRef/>
      </w:r>
      <w:proofErr w:type="spellStart"/>
      <w:r>
        <w:t>Jeane</w:t>
      </w:r>
      <w:proofErr w:type="spellEnd"/>
      <w:r>
        <w:t xml:space="preserve"> </w:t>
      </w:r>
      <w:proofErr w:type="spellStart"/>
      <w:r>
        <w:t>Paath</w:t>
      </w:r>
      <w:proofErr w:type="spellEnd"/>
      <w:r>
        <w:t xml:space="preserve">, </w:t>
      </w:r>
      <w:proofErr w:type="spellStart"/>
      <w:r>
        <w:t>Yuniria</w:t>
      </w:r>
      <w:proofErr w:type="spellEnd"/>
      <w:r>
        <w:t xml:space="preserve"> </w:t>
      </w:r>
      <w:proofErr w:type="spellStart"/>
      <w:r>
        <w:t>Zega</w:t>
      </w:r>
      <w:proofErr w:type="spellEnd"/>
      <w:r>
        <w:t xml:space="preserve">, </w:t>
      </w:r>
      <w:proofErr w:type="spellStart"/>
      <w:r>
        <w:t>Ferdinan</w:t>
      </w:r>
      <w:proofErr w:type="spellEnd"/>
      <w:r>
        <w:t xml:space="preserve"> </w:t>
      </w:r>
      <w:proofErr w:type="spellStart"/>
      <w:r>
        <w:t>Pasaribu</w:t>
      </w:r>
      <w:proofErr w:type="spellEnd"/>
      <w:r>
        <w:t xml:space="preserve">: </w:t>
      </w:r>
      <w:proofErr w:type="spellStart"/>
      <w:r>
        <w:rPr>
          <w:rStyle w:val="Footnote2Italic"/>
        </w:rPr>
        <w:t>Konstruksi</w:t>
      </w:r>
      <w:proofErr w:type="spellEnd"/>
      <w:r>
        <w:rPr>
          <w:rStyle w:val="Footnote2Italic"/>
        </w:rPr>
        <w:t xml:space="preserve"> </w:t>
      </w:r>
      <w:proofErr w:type="spellStart"/>
      <w:r>
        <w:rPr>
          <w:rStyle w:val="Footnote2Italic"/>
        </w:rPr>
        <w:t>Pemikahan</w:t>
      </w:r>
      <w:proofErr w:type="spellEnd"/>
      <w:r>
        <w:rPr>
          <w:rStyle w:val="Footnote2Italic"/>
        </w:rPr>
        <w:t xml:space="preserve"> Kristen </w:t>
      </w:r>
      <w:proofErr w:type="spellStart"/>
      <w:r>
        <w:rPr>
          <w:rStyle w:val="Footnote2Italic"/>
        </w:rPr>
        <w:t>Alkitabiah</w:t>
      </w:r>
      <w:proofErr w:type="spellEnd"/>
      <w:r>
        <w:rPr>
          <w:rStyle w:val="Footnote2Italic"/>
        </w:rPr>
        <w:t xml:space="preserve">. </w:t>
      </w:r>
      <w:proofErr w:type="spellStart"/>
      <w:r>
        <w:t>Jumal</w:t>
      </w:r>
      <w:proofErr w:type="spellEnd"/>
      <w:r>
        <w:t xml:space="preserve"> </w:t>
      </w:r>
      <w:proofErr w:type="spellStart"/>
      <w:r>
        <w:t>Scripta</w:t>
      </w:r>
      <w:proofErr w:type="spellEnd"/>
      <w:r>
        <w:t xml:space="preserve"> </w:t>
      </w:r>
      <w:proofErr w:type="spellStart"/>
      <w:r>
        <w:t>Teolo</w:t>
      </w:r>
      <w:r>
        <w:t>gi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>. Vol. 8, No. 2. November 2020.183-184.</w:t>
      </w:r>
    </w:p>
  </w:footnote>
  <w:footnote w:id="5">
    <w:p w:rsidR="006158E4" w:rsidRDefault="00384796">
      <w:pPr>
        <w:pStyle w:val="Footnote20"/>
        <w:shd w:val="clear" w:color="auto" w:fill="auto"/>
        <w:spacing w:line="222" w:lineRule="exact"/>
      </w:pPr>
      <w:r>
        <w:t xml:space="preserve">’Wendy </w:t>
      </w:r>
      <w:proofErr w:type="spellStart"/>
      <w:r>
        <w:t>Sepmady</w:t>
      </w:r>
      <w:proofErr w:type="spellEnd"/>
      <w:r>
        <w:t xml:space="preserve"> </w:t>
      </w:r>
      <w:proofErr w:type="spellStart"/>
      <w:r>
        <w:t>Hutahaean</w:t>
      </w:r>
      <w:proofErr w:type="spellEnd"/>
      <w:r>
        <w:t xml:space="preserve">, </w:t>
      </w:r>
      <w:proofErr w:type="spellStart"/>
      <w:r>
        <w:rPr>
          <w:rStyle w:val="Footnote2Italic"/>
        </w:rPr>
        <w:t>Kepemimpinan</w:t>
      </w:r>
      <w:proofErr w:type="spellEnd"/>
      <w:r>
        <w:rPr>
          <w:rStyle w:val="Footnote2Italic"/>
        </w:rPr>
        <w:t xml:space="preserve"> </w:t>
      </w:r>
      <w:proofErr w:type="spellStart"/>
      <w:r>
        <w:rPr>
          <w:rStyle w:val="Footnote2Italic"/>
        </w:rPr>
        <w:t>Keluarga</w:t>
      </w:r>
      <w:proofErr w:type="spellEnd"/>
      <w:r>
        <w:rPr>
          <w:rStyle w:val="Footnote2Italic"/>
        </w:rPr>
        <w:t xml:space="preserve"> Kristen</w:t>
      </w:r>
      <w:r>
        <w:t xml:space="preserve"> (Malang: </w:t>
      </w:r>
      <w:proofErr w:type="spellStart"/>
      <w:r>
        <w:t>Ahlimedia</w:t>
      </w:r>
      <w:proofErr w:type="spellEnd"/>
      <w:r>
        <w:t xml:space="preserve"> Press, 2021). 42, 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E4" w:rsidRDefault="0038479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8pt;margin-top:43.3pt;width:5.3pt;height:7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58E4" w:rsidRDefault="0038479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84796">
                  <w:rPr>
                    <w:rStyle w:val="Headerorfooter1"/>
                    <w:noProof/>
                  </w:rPr>
                  <w:t>5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8E4" w:rsidRDefault="0038479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6.95pt;margin-top:79.25pt;width:33.85pt;height:9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58E4" w:rsidRDefault="0038479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BAB 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451C"/>
    <w:multiLevelType w:val="multilevel"/>
    <w:tmpl w:val="00FAC7C2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067E"/>
    <w:multiLevelType w:val="multilevel"/>
    <w:tmpl w:val="7FB00FA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158E4"/>
    <w:rsid w:val="00384796"/>
    <w:rsid w:val="006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EF37343-420F-41BE-B7B0-BC7EC12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Italic">
    <w:name w:val="Footnote + Italic"/>
    <w:aliases w:val="Spacing 0 pt"/>
    <w:basedOn w:val="Footnot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Italic">
    <w:name w:val="Footnote (2) + Italic"/>
    <w:aliases w:val="Spacing 0 pt"/>
    <w:basedOn w:val="Footnot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67" w:lineRule="exact"/>
      <w:ind w:firstLine="760"/>
    </w:pPr>
    <w:rPr>
      <w:rFonts w:ascii="Book Antiqua" w:eastAsia="Book Antiqua" w:hAnsi="Book Antiqua" w:cs="Book Antiqua"/>
      <w:sz w:val="21"/>
      <w:szCs w:val="21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32" w:lineRule="exact"/>
      <w:ind w:firstLine="780"/>
    </w:pPr>
    <w:rPr>
      <w:rFonts w:ascii="Book Antiqua" w:eastAsia="Book Antiqua" w:hAnsi="Book Antiqua" w:cs="Book Antiqua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601" w:lineRule="exact"/>
      <w:ind w:hanging="880"/>
      <w:jc w:val="center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2024-04-17T11:52:00Z</dcterms:created>
  <dcterms:modified xsi:type="dcterms:W3CDTF">2024-04-17T11:52:00Z</dcterms:modified>
</cp:coreProperties>
</file>