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9" w:line="210" w:lineRule="exact"/>
        <w:ind w:left="0" w:right="2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20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Alkitab, Jakarta: Lembaga Alkitab Indonesia,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6" w:line="237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55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Bakker, SJ, J.W.M. </w:t>
      </w:r>
      <w:r>
        <w:rPr>
          <w:rStyle w:val="CharStyle10"/>
        </w:rPr>
        <w:t>Filsafat Kebudayaan Sebuah pengantar,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Kanisius: Yokyakarta,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4" w:line="255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Brownlee, Malcolm. </w:t>
      </w:r>
      <w:r>
        <w:rPr>
          <w:rStyle w:val="CharStyle10"/>
        </w:rPr>
        <w:t>Tugas Manusia Dalam Dunia Milik JTuhan,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Gunnng Mulia,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2" w:line="200" w:lineRule="exact"/>
        <w:ind w:left="760" w:right="0"/>
      </w:pPr>
      <w:r>
        <w:rPr>
          <w:rStyle w:val="CharStyle13"/>
          <w:i w:val="0"/>
          <w:iCs w:val="0"/>
        </w:rPr>
        <w:t xml:space="preserve">Emzir. </w:t>
      </w:r>
      <w:r>
        <w:rPr>
          <w:lang w:val="en-US" w:eastAsia="en-US" w:bidi="en-US"/>
          <w:w w:val="100"/>
          <w:color w:val="000000"/>
          <w:position w:val="0"/>
        </w:rPr>
        <w:t>Metode Penelilian Kualiiatif: Analisis Data.</w:t>
      </w:r>
      <w:r>
        <w:rPr>
          <w:rStyle w:val="CharStyle13"/>
          <w:i w:val="0"/>
          <w:iCs w:val="0"/>
        </w:rPr>
        <w:t xml:space="preserve"> Jakarta: Rajawali Pers,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301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 Jilid II M-Z, Jakarta: Yayasan Komunikasi Bina Kasih/OMF,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2" w:line="20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Gazalba, Sidi. </w:t>
      </w:r>
      <w:r>
        <w:rPr>
          <w:rStyle w:val="CharStyle10"/>
        </w:rPr>
        <w:t>Kebudayaan Sebagai It mu,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Djakarta: Pustaka Antara, 1979.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20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Harton, P.B. &amp; L.H. Chester. </w:t>
      </w:r>
      <w:r>
        <w:rPr>
          <w:rStyle w:val="CharStyle10"/>
        </w:rPr>
        <w:t>Sosiologi,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255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Chabibthota, </w:t>
      </w:r>
      <w:r>
        <w:rPr>
          <w:rStyle w:val="CharStyle10"/>
        </w:rPr>
        <w:t>Kopita Selekta Pendidikan Islam,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Belajar,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319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J. Lexy. </w:t>
      </w:r>
      <w:r>
        <w:rPr>
          <w:rStyle w:val="CharStyle10"/>
        </w:rPr>
        <w:t>Metodologi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Rosdakarta,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3" w:line="20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Mukthar. </w:t>
      </w:r>
      <w:r>
        <w:rPr>
          <w:rStyle w:val="CharStyle10"/>
        </w:rPr>
        <w:t>Metode Penelitian Deskriptif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GP Press Group,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2" w:line="3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Niebuhr, Richard, H. </w:t>
      </w:r>
      <w:r>
        <w:rPr>
          <w:rStyle w:val="CharStyle10"/>
        </w:rPr>
        <w:t>Kristus dan Kebudayaan,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1946.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1" w:line="283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Palebangan, Frans, B. </w:t>
      </w:r>
      <w:r>
        <w:rPr>
          <w:rStyle w:val="CharStyle10"/>
        </w:rPr>
        <w:t>Aluk, Adat, Dan Adat-Istiadat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Rantepao: PT. SULO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319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Panggara, Robi. </w:t>
      </w:r>
      <w:r>
        <w:rPr>
          <w:rStyle w:val="CharStyle10"/>
        </w:rPr>
        <w:t>Upacara Rambu Solo' Di Tana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7" w:line="319" w:lineRule="exact"/>
        <w:ind w:left="760" w:right="0"/>
      </w:pPr>
      <w:r>
        <w:rPr>
          <w:rStyle w:val="CharStyle13"/>
          <w:i w:val="0"/>
          <w:iCs w:val="0"/>
        </w:rPr>
        <w:t>Sugiyono. “</w:t>
      </w:r>
      <w:r>
        <w:rPr>
          <w:lang w:val="en-US" w:eastAsia="en-US" w:bidi="en-US"/>
          <w:w w:val="100"/>
          <w:color w:val="000000"/>
          <w:position w:val="0"/>
        </w:rPr>
        <w:t xml:space="preserve">Metode Pendidikan (Pendekatan Kuantitatif, Kualitatif, dan R&amp;D) ", </w:t>
      </w:r>
      <w:r>
        <w:rPr>
          <w:rStyle w:val="CharStyle13"/>
          <w:i w:val="0"/>
          <w:iCs w:val="0"/>
        </w:rPr>
        <w:t>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3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Sumbung, Peter, Patta. DKK. </w:t>
      </w:r>
      <w:r>
        <w:rPr>
          <w:rStyle w:val="CharStyle10"/>
        </w:rPr>
        <w:t>Toraja Tallu Lembangna,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GunungSopai,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1" w:line="209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Supartono, Widyosiswoyo, M.M. </w:t>
      </w:r>
      <w:r>
        <w:rPr>
          <w:rStyle w:val="CharStyle10"/>
        </w:rPr>
        <w:t>llmu Budaya Dasar,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Ghalia Indonesia,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4" w:line="271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92" w:line="253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Tong, Sthepen. </w:t>
      </w:r>
      <w:r>
        <w:rPr>
          <w:rStyle w:val="CharStyle10"/>
        </w:rPr>
        <w:t>Kerajaan Allah, Gereja dan Pelayanan.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88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Agoestina, Eunike. </w:t>
      </w:r>
      <w:r>
        <w:rPr>
          <w:rStyle w:val="CharStyle10"/>
        </w:rPr>
        <w:t>Injil dan Kebudayaan,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Jumal Teologi dan Pendidikan Kristen, Jumal Teologi dan Pendidikan Kristen, Vol. 2, No.l, Juni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288" w:lineRule="exact"/>
        <w:ind w:left="720" w:right="340" w:hanging="720"/>
      </w:pPr>
      <w:r>
        <w:rPr>
          <w:rStyle w:val="CharStyle13"/>
          <w:i w:val="0"/>
          <w:iCs w:val="0"/>
        </w:rPr>
        <w:t xml:space="preserve">Fatima, Siti. </w:t>
      </w:r>
      <w:r>
        <w:rPr>
          <w:lang w:val="en-US" w:eastAsia="en-US" w:bidi="en-US"/>
          <w:w w:val="100"/>
          <w:color w:val="000000"/>
          <w:position w:val="0"/>
        </w:rPr>
        <w:t>Pola-Pola Komunikasi Dalam Inleraksi Jital Beli Di Pasar Look "BlokM" Jember,</w:t>
      </w:r>
      <w:r>
        <w:rPr>
          <w:rStyle w:val="CharStyle13"/>
          <w:i w:val="0"/>
          <w:iCs w:val="0"/>
        </w:rPr>
        <w:t xml:space="preserve"> Artikei Somatika, Vol.20, No.l, Januari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55" w:line="288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 Muhammad Baliar Akkase Teng, </w:t>
      </w:r>
      <w:r>
        <w:rPr>
          <w:rStyle w:val="CharStyle10"/>
        </w:rPr>
        <w:t>Filsafat Kebudayaan Dan Saslra (Dalam PerspeklifSejarah),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Jumal llmu Budaya, Vol. 5, No. 1, Juni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56" w:line="244" w:lineRule="exact"/>
        <w:ind w:left="720" w:right="340" w:hanging="720"/>
      </w:pPr>
      <w:r>
        <w:rPr>
          <w:rStyle w:val="CharStyle13"/>
          <w:i w:val="0"/>
          <w:iCs w:val="0"/>
        </w:rPr>
        <w:t xml:space="preserve">H. Seno, Paseru. </w:t>
      </w:r>
      <w:r>
        <w:rPr>
          <w:lang w:val="en-US" w:eastAsia="en-US" w:bidi="en-US"/>
          <w:w w:val="100"/>
          <w:color w:val="000000"/>
          <w:position w:val="0"/>
        </w:rPr>
        <w:t>Aluk To Dolo Toraja Upacara Pemakaman Masa Kini Masih Sakral,</w:t>
      </w:r>
      <w:r>
        <w:rPr>
          <w:rStyle w:val="CharStyle13"/>
          <w:i w:val="0"/>
          <w:iCs w:val="0"/>
        </w:rPr>
        <w:t xml:space="preserve"> Salatiga: Widya Sari Press,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6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Kartawirasta, H.U. </w:t>
      </w:r>
      <w:r>
        <w:rPr>
          <w:rStyle w:val="CharStyle10"/>
        </w:rPr>
        <w:t>Strategi Klasifikasi Nilai,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P3G: Depdikbud,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41" w:line="288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Keputusan Sidang Sinode Am ke-XVI Gereja Toraja Halaman 58 Tentang Keputusan Meugenai Pengakuan Gereja Toraja, Pasal 7 Ayat 7, Rantepao, 27 November,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85" w:line="262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Kusniyanti, Hami. </w:t>
      </w:r>
      <w:r>
        <w:rPr>
          <w:rStyle w:val="CharStyle10"/>
        </w:rPr>
        <w:t xml:space="preserve">Aplikasi Edukasi Budaya Toba Samosir Berbasis Android,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Jumal Teknik Informatika, Vol.9, No.l, April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305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Rolimat. </w:t>
      </w:r>
      <w:r>
        <w:rPr>
          <w:rStyle w:val="CharStyle10"/>
        </w:rPr>
        <w:t>Mengartikidasikan Pendidikan Nilai,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34" w:line="305" w:lineRule="exact"/>
        <w:ind w:left="720" w:right="340" w:hanging="720"/>
      </w:pPr>
      <w:r>
        <w:rPr>
          <w:rStyle w:val="CharStyle13"/>
          <w:i w:val="0"/>
          <w:iCs w:val="0"/>
        </w:rPr>
        <w:t xml:space="preserve">Nugrahani, Farida. </w:t>
      </w:r>
      <w:r>
        <w:rPr>
          <w:lang w:val="en-US" w:eastAsia="en-US" w:bidi="en-US"/>
          <w:w w:val="100"/>
          <w:color w:val="000000"/>
          <w:position w:val="0"/>
        </w:rPr>
        <w:t>Meiode Penelilian Kualilalif Dalam Penelitian Pendidikan Bahasa.</w:t>
      </w:r>
      <w:r>
        <w:rPr>
          <w:rStyle w:val="CharStyle13"/>
          <w:i w:val="0"/>
          <w:iCs w:val="0"/>
        </w:rPr>
        <w:t xml:space="preserve"> Surakarta,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55" w:line="288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Nurdiani, Nina. </w:t>
      </w:r>
      <w:r>
        <w:rPr>
          <w:rStyle w:val="CharStyle10"/>
        </w:rPr>
        <w:t>Teknik Sampling Snowball Dalam Penelitian Lapangan,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Jumal Comiech, Vol. 5, No. 2, Desember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244" w:lineRule="exact"/>
        <w:ind w:left="720" w:right="340" w:hanging="720"/>
      </w:pPr>
      <w:r>
        <w:rPr>
          <w:rStyle w:val="CharStyle13"/>
          <w:i w:val="0"/>
          <w:iCs w:val="0"/>
        </w:rPr>
        <w:t xml:space="preserve">Prayoga, Rian. &amp; Endang Danial. </w:t>
      </w:r>
      <w:r>
        <w:rPr>
          <w:lang w:val="en-US" w:eastAsia="en-US" w:bidi="en-US"/>
          <w:w w:val="100"/>
          <w:color w:val="000000"/>
          <w:position w:val="0"/>
        </w:rPr>
        <w:t>Pergeseran Nilai-Nilai Kebudayaan Pada Suku Bonia Sebagai Civic Culture Di Kecamatan Bonai Darussalam Kabupaten Rokan Hidu Provinsi Riau,</w:t>
      </w:r>
      <w:r>
        <w:rPr>
          <w:rStyle w:val="CharStyle13"/>
          <w:i w:val="0"/>
          <w:iCs w:val="0"/>
        </w:rPr>
        <w:t xml:space="preserve"> Artikei Humanika, Vol. 23, No. 1,2016.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720" w:right="34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Priskila, Pangkey, Marselina. </w:t>
      </w:r>
      <w:r>
        <w:rPr>
          <w:rStyle w:val="CharStyle10"/>
        </w:rPr>
        <w:t>Kerukunan Umat Beragama di Desa Mopuya: Kajian Teologi Kerukunan Islam, Kristen, dan Hindu,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Anthropos: Jumal Antropologi Sosial dan Budaya, Vol. 10, no. 10,2019.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46" w:lineRule="exact"/>
        <w:ind w:left="720" w:right="0" w:hanging="720"/>
      </w:pPr>
      <w:r>
        <w:rPr>
          <w:rStyle w:val="CharStyle13"/>
          <w:i w:val="0"/>
          <w:iCs w:val="0"/>
        </w:rPr>
        <w:t xml:space="preserve">Regar, </w:t>
      </w:r>
      <w:r>
        <w:rPr>
          <w:lang w:val="en-US" w:eastAsia="en-US" w:bidi="en-US"/>
          <w:w w:val="100"/>
          <w:color w:val="000000"/>
          <w:position w:val="0"/>
        </w:rPr>
        <w:t>Etnomusikologi Kajian Tekslual dan Musikal Marakka Dalam Upacara Rambu Solo' Di Lembang Issong Kalita \</w:t>
      </w:r>
      <w:r>
        <w:rPr>
          <w:rStyle w:val="CharStyle13"/>
          <w:i w:val="0"/>
          <w:iCs w:val="0"/>
        </w:rPr>
        <w:t xml:space="preserve"> Skripsi,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5" w:line="246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Veronika Fransilya Oktavia, </w:t>
      </w:r>
      <w:r>
        <w:rPr>
          <w:rStyle w:val="CharStyle10"/>
        </w:rPr>
        <w:t>Kerukunan Dalam Persaudaraan,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Jumal penelitian, Vol. 13, no. 1, Februari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2" w:line="29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Windiani &amp; Farida Nurul R, </w:t>
      </w:r>
      <w:r>
        <w:rPr>
          <w:rStyle w:val="CharStyle10"/>
        </w:rPr>
        <w:t>Menggunakan Melode Etnograft Dalam Penelitian Sosial,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Jumal Dimensi, Vol.9, No.2, Nopember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Pdt. Yulius Palondan, S.Th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0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Jabatan: Ketua BPK Tondon dan Pimpinan Majelis Gereja Toraja Jemaat Langi’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Pong Bob Jabatan: Pemangku Adat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2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Yusuf Rante Mario Jabatan: Kepala Lembang Tondon Langi’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Ne’ Sope’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7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Jabatan: Pemangku Adat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Ne’ Boge’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2" w:line="20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Jabatan: </w:t>
      </w:r>
      <w:r>
        <w:rPr>
          <w:rStyle w:val="CharStyle10"/>
        </w:rPr>
        <w:t>To Minaa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720" w:right="0" w:hanging="72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2342" w:left="1618" w:right="3028" w:bottom="2930" w:header="0" w:footer="3" w:gutter="0"/>
          <w:rtlGutter w:val="0"/>
          <w:cols w:space="720"/>
          <w:pgNumType w:start="60"/>
          <w:noEndnote/>
          <w:docGrid w:linePitch="360"/>
        </w:sectPr>
      </w:pPr>
      <w:r>
        <w:fldChar w:fldCharType="begin"/>
      </w:r>
      <w:r>
        <w:rPr>
          <w:rStyle w:val="CharStyle14"/>
        </w:rPr>
        <w:instrText> HYPERLINK "https://id-m.wikipedia.org/wiki/KabuDaten_Tana_Toraia" </w:instrText>
      </w:r>
      <w:r>
        <w:fldChar w:fldCharType="separate"/>
      </w:r>
      <w:r>
        <w:rPr>
          <w:rStyle w:val="Hyperlink"/>
        </w:rPr>
        <w:t>https://id-m.wikipedia.org/wiki/KabuDaten Tana Toraia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Mengkendek, 19 April </w:t>
      </w:r>
      <w:r>
        <w:rPr>
          <w:rStyle w:val="CharStyle15"/>
        </w:rPr>
        <w:t>2021</w:t>
      </w:r>
      <w:r>
        <w:rPr>
          <w:rStyle w:val="CharStyle16"/>
          <w:b w:val="0"/>
          <w:bCs w:val="0"/>
        </w:rPr>
        <w:t>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7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Instrumen Penelitian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6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Pertanyaan:</w:t>
      </w:r>
    </w:p>
    <w:p>
      <w:pPr>
        <w:pStyle w:val="Style8"/>
        <w:numPr>
          <w:ilvl w:val="0"/>
          <w:numId w:val="1"/>
        </w:numPr>
        <w:tabs>
          <w:tab w:leader="none" w:pos="8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Awal Mula terbentuknya </w:t>
      </w:r>
      <w:r>
        <w:rPr>
          <w:rStyle w:val="CharStyle10"/>
        </w:rPr>
        <w:t>kobbu</w:t>
      </w:r>
    </w:p>
    <w:p>
      <w:pPr>
        <w:pStyle w:val="Style11"/>
        <w:numPr>
          <w:ilvl w:val="0"/>
          <w:numId w:val="1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800" w:right="0" w:hanging="340"/>
      </w:pPr>
      <w:r>
        <w:rPr>
          <w:rStyle w:val="CharStyle13"/>
          <w:i w:val="0"/>
          <w:iCs w:val="0"/>
        </w:rPr>
        <w:t xml:space="preserve">Apa makna dan nilai dan falsafah </w:t>
      </w:r>
      <w:r>
        <w:rPr>
          <w:lang w:val="en-US" w:eastAsia="en-US" w:bidi="en-US"/>
          <w:w w:val="100"/>
          <w:color w:val="000000"/>
          <w:position w:val="0"/>
        </w:rPr>
        <w:t>Misa' Kada Dipoluo Pantan Kada Dipomatel</w:t>
      </w:r>
    </w:p>
    <w:p>
      <w:pPr>
        <w:pStyle w:val="Style8"/>
        <w:numPr>
          <w:ilvl w:val="0"/>
          <w:numId w:val="1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800" w:right="10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sosiokultur falsafah </w:t>
      </w:r>
      <w:r>
        <w:rPr>
          <w:rStyle w:val="CharStyle10"/>
        </w:rPr>
        <w:t>Misa' Kada Dipotuo Pantan Kada Dipomate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 Tondon Langi’</w:t>
      </w:r>
    </w:p>
    <w:p>
      <w:pPr>
        <w:pStyle w:val="Style8"/>
        <w:numPr>
          <w:ilvl w:val="0"/>
          <w:numId w:val="1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Dampak </w:t>
      </w:r>
      <w:r>
        <w:rPr>
          <w:rStyle w:val="CharStyle10"/>
        </w:rPr>
        <w:t>Kobbu'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dalam Gereja?</w:t>
      </w:r>
    </w:p>
    <w:p>
      <w:pPr>
        <w:pStyle w:val="Style8"/>
        <w:numPr>
          <w:ilvl w:val="0"/>
          <w:numId w:val="1"/>
        </w:numPr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Gereja melihat falsafah </w:t>
      </w:r>
      <w:r>
        <w:rPr>
          <w:rStyle w:val="CharStyle10"/>
        </w:rPr>
        <w:t>Misa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’ </w:t>
      </w:r>
      <w:r>
        <w:rPr>
          <w:rStyle w:val="CharStyle10"/>
        </w:rPr>
        <w:t>Kada Dipotuo Pantan Kada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sectPr>
      <w:headerReference w:type="default" r:id="rId7"/>
      <w:footerReference w:type="first" r:id="rId8"/>
      <w:pgSz w:w="11900" w:h="16840"/>
      <w:pgMar w:top="2496" w:left="1547" w:right="3101" w:bottom="2496" w:header="0" w:footer="3" w:gutter="0"/>
      <w:rtlGutter w:val="0"/>
      <w:cols w:space="720"/>
      <w:pgNumType w:start="4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9.05pt;margin-top:732.35pt;width:10.pt;height:8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1pt;margin-top:52.95pt;width:8.3pt;height:8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1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2) + 12 pt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Lucida Sans Unicode,7 pt"/>
    <w:basedOn w:val="CharStyle9"/>
    <w:rPr>
      <w:lang w:val="en-US" w:eastAsia="en-US" w:bidi="en-US"/>
      <w:b/>
      <w:bCs/>
      <w:sz w:val="14"/>
      <w:szCs w:val="1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240" w:after="240" w:line="0" w:lineRule="exact"/>
      <w:ind w:hanging="76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