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11" w:line="260" w:lineRule="exact"/>
        <w:ind w:left="374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BABY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3" w:line="260" w:lineRule="exact"/>
        <w:ind w:left="35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820"/>
      </w:pPr>
      <w:r>
        <w:rPr>
          <w:rStyle w:val="CharStyle7"/>
          <w:lang w:val="en-US" w:eastAsia="en-US" w:bidi="en-US"/>
        </w:rPr>
        <w:t>Ma'palendu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adalah ucapan syukur atas kesembuhan yang dipersembahkan (dalam arti sebenarnya </w:t>
      </w:r>
      <w:r>
        <w:rPr>
          <w:rStyle w:val="CharStyle7"/>
        </w:rPr>
        <w:t>di pa'ben)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kepada Dewa</w:t>
      </w:r>
      <w:r>
        <w:rPr>
          <w:rStyle w:val="CharStyle7"/>
        </w:rPr>
        <w:t xml:space="preserve">(deata).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penebusan tubuh seorang yang sakit bahkan Jemaat Golgota Rea percaya dan meyakini bahwa jika mereka tidak melakukan budaya </w:t>
      </w:r>
      <w:r>
        <w:rPr>
          <w:rStyle w:val="CharStyle7"/>
        </w:rPr>
        <w:t>ma'palendu'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setelah sembuh maka penyakit itu akan muncul kembali meskipun mereka sudah percaya kepada Kuasa Allah sebagai orang Kristen.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Berdasarkan hasil penelitian, bahwa masyarakat Kristen pada umumnya masih bersifat dualistis atau paradoks terhadap nilai-nilai kebudayaan khususnya dalam budaya </w:t>
      </w:r>
      <w:r>
        <w:rPr>
          <w:rStyle w:val="CharStyle7"/>
        </w:rPr>
        <w:t>ma'palendu'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artinya berlainan sisi. Di satu sisi percaya kepada budaya </w:t>
      </w:r>
      <w:r>
        <w:rPr>
          <w:rStyle w:val="CharStyle7"/>
        </w:rPr>
        <w:t>ma'palendu'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di sisi lain juga percaya kepada kuasa Allah sebagai orang Kristen jadi terdapat dua keyakinan yang tidak sejalan. Tetapi berdasarkan kajian teologis dalam UI. 5:7 "Jangan ada padamu allah lain di hadapan-Ku" maka seharusnya orang Kristen lebih percaya kepada Allah daripada budaya </w:t>
      </w:r>
      <w:r>
        <w:rPr>
          <w:rStyle w:val="CharStyle7"/>
        </w:rPr>
        <w:t>ma’palendu'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karena Allah jauh lebih berkuasa.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Saran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5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kesimpulan di atas, maka penulis memberikan rekomendasi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5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kepada:</w:t>
      </w:r>
    </w:p>
    <w:p>
      <w:pPr>
        <w:pStyle w:val="Style5"/>
        <w:numPr>
          <w:ilvl w:val="0"/>
          <w:numId w:val="1"/>
        </w:numPr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 IAKN Toraja khususnya Prodi Teologi Kristen yang mempelajari mata kuliah tentang Adat dan Kebudayaan Toraja agar memberikan pemahaman yang jelas dalam hal Kebudayaan Toraja dan Teologi Kontekstual.</w:t>
      </w:r>
    </w:p>
    <w:p>
      <w:pPr>
        <w:pStyle w:val="Style5"/>
        <w:numPr>
          <w:ilvl w:val="0"/>
          <w:numId w:val="1"/>
        </w:numPr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Tua adat di Rea Tulaklangi', agar memberikan pemahaman yang jelas mengenai budaya </w:t>
      </w:r>
      <w:r>
        <w:rPr>
          <w:rStyle w:val="CharStyle7"/>
        </w:rPr>
        <w:t>ma'palendu'.</w:t>
      </w:r>
    </w:p>
    <w:p>
      <w:pPr>
        <w:pStyle w:val="Style5"/>
        <w:numPr>
          <w:ilvl w:val="0"/>
          <w:numId w:val="1"/>
        </w:numPr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Majelis Gereja Jemaat Golgota Rea, agar mengubah dan memberi pemahaman tentang budaya </w:t>
      </w:r>
      <w:r>
        <w:rPr>
          <w:rStyle w:val="CharStyle7"/>
        </w:rPr>
        <w:t>ma'palendu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seharusnya sudah tidak dilakukan karena tidak sejalan dengan kuasa Allah.</w:t>
      </w:r>
    </w:p>
    <w:p>
      <w:pPr>
        <w:pStyle w:val="Style5"/>
        <w:numPr>
          <w:ilvl w:val="0"/>
          <w:numId w:val="1"/>
        </w:numPr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anggota Jemaat Golgota Rea agar mengubah pemahaman mengenai budaya </w:t>
      </w:r>
      <w:r>
        <w:rPr>
          <w:rStyle w:val="CharStyle7"/>
        </w:rPr>
        <w:t>ma'palendu'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karena termasuk dalam kepercayaan </w:t>
      </w:r>
      <w:r>
        <w:rPr>
          <w:rStyle w:val="CharStyle7"/>
        </w:rPr>
        <w:t>aluk todolo.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mempercayai Allah karena Allah jauh lebih berkuasa.</w:t>
      </w:r>
    </w:p>
    <w:sectPr>
      <w:footnotePr>
        <w:pos w:val="pageBottom"/>
        <w:numFmt w:val="decimal"/>
        <w:numRestart w:val="continuous"/>
      </w:footnotePr>
      <w:pgSz w:w="12240" w:h="15840"/>
      <w:pgMar w:top="1238" w:left="1483" w:right="1927" w:bottom="23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line="653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