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41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56" w:line="240" w:lineRule="exact"/>
        <w:ind w:left="940" w:right="0" w:hanging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 :LAI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45"/>
        <w:ind w:left="940" w:right="0" w:hanging="940"/>
      </w:pPr>
      <w:r>
        <w:rPr>
          <w:rStyle w:val="CharStyle9"/>
          <w:i w:val="0"/>
          <w:iCs w:val="0"/>
        </w:rPr>
        <w:t xml:space="preserve">Bidang Penelitian,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Studi dan Penerbitan Institut Teologi Gereja Toraja, Eklesiologi Gereja Toraja</w:t>
      </w:r>
      <w:r>
        <w:rPr>
          <w:rStyle w:val="CharStyle9"/>
          <w:i w:val="0"/>
          <w:iCs w:val="0"/>
        </w:rPr>
        <w:t xml:space="preserve"> 2019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16" w:line="240" w:lineRule="exact"/>
        <w:ind w:left="940" w:right="0" w:hanging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BPS Gereja Toraja, </w:t>
      </w:r>
      <w:r>
        <w:rPr>
          <w:rStyle w:val="CharStyle10"/>
        </w:rPr>
        <w:t>Pengakuan Gereja Toraja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(Rantepao, 1981)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2" w:line="240" w:lineRule="exact"/>
        <w:ind w:left="940" w:right="0" w:hanging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CH. Kapuangan, Hasil Wawancara Oleh Penulis, Ratte 10 Oktober 2021.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45" w:line="446" w:lineRule="exact"/>
        <w:ind w:left="940" w:right="0" w:hanging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Kabanga’ Andarias, </w:t>
      </w:r>
      <w:r>
        <w:rPr>
          <w:rStyle w:val="CharStyle10"/>
        </w:rPr>
        <w:t>Manusia Mati Seutuhnya,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(Yogyakarta; Media Pesindo, </w:t>
      </w:r>
      <w:r>
        <w:rPr>
          <w:rStyle w:val="CharStyle11"/>
        </w:rPr>
        <w:t>2002</w:t>
      </w:r>
      <w:r>
        <w:rPr>
          <w:rStyle w:val="CharStyle12"/>
        </w:rPr>
        <w:t>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4" w:line="240" w:lineRule="exact"/>
        <w:ind w:left="940" w:right="0" w:hanging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KBBI, (Jakarta: Balai Pustaka, 2007)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4" w:line="473" w:lineRule="exact"/>
        <w:ind w:left="940" w:right="0" w:hanging="940"/>
      </w:pPr>
      <w:r>
        <w:rPr>
          <w:rStyle w:val="CharStyle9"/>
          <w:i w:val="0"/>
          <w:iCs w:val="0"/>
        </w:rPr>
        <w:t xml:space="preserve">Kobong Tk,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ALUK, Adat dan Kebudayaan Toraja dalam Perjumpaan dengan Injil</w:t>
      </w:r>
      <w:r>
        <w:rPr>
          <w:rStyle w:val="CharStyle9"/>
          <w:i w:val="0"/>
          <w:iCs w:val="0"/>
        </w:rPr>
        <w:t xml:space="preserve"> (Jakarta: Institut Theologia Indonesia, 1992),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468" w:lineRule="exact"/>
        <w:ind w:left="940" w:right="0" w:hanging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Koentjaningrat, </w:t>
      </w:r>
      <w:r>
        <w:rPr>
          <w:rStyle w:val="CharStyle10"/>
        </w:rPr>
        <w:t>Pengantar Ilmu Antropologi,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(Jakarta: PT Riueka Cipta, 2009)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7" w:line="468" w:lineRule="exact"/>
        <w:ind w:left="940" w:right="0" w:hanging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L. HC. T. Tangdilintin,</w:t>
      </w:r>
      <w:r>
        <w:rPr>
          <w:rStyle w:val="CharStyle10"/>
        </w:rPr>
        <w:t>Toraja Dan Kebudayaannya,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(Lembaga Kajian dan Penulisana Sejarah Budaya Sulawesi Selatan, 2014)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3" w:line="473" w:lineRule="exact"/>
        <w:ind w:left="940" w:right="0" w:hanging="940"/>
      </w:pPr>
      <w:r>
        <w:rPr>
          <w:rStyle w:val="CharStyle9"/>
          <w:i w:val="0"/>
          <w:iCs w:val="0"/>
        </w:rPr>
        <w:t xml:space="preserve">Liku Jhon </w:t>
      </w:r>
      <w:r>
        <w:rPr>
          <w:rStyle w:val="CharStyle9"/>
          <w:lang w:val="en-US" w:eastAsia="en-US" w:bidi="en-US"/>
          <w:i w:val="0"/>
          <w:iCs w:val="0"/>
        </w:rPr>
        <w:t xml:space="preserve">Ada’,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Aluk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Dolo Menantikan Tomanunin dan Eran d i Langi’, </w:t>
      </w:r>
      <w:r>
        <w:rPr>
          <w:rStyle w:val="CharStyle9"/>
          <w:i w:val="0"/>
          <w:iCs w:val="0"/>
        </w:rPr>
        <w:t>(Yogyakarta; PT Gunung Sopai, 2014)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82" w:lineRule="exact"/>
        <w:ind w:left="940" w:right="0" w:hanging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Manto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Markus,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Hasil Wawancara Oleh Penulis, Ratte 11 Oktober 2021.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82" w:lineRule="exact"/>
        <w:ind w:left="940" w:right="0" w:hanging="9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Pali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’pangan Pelipus, Hasil Wawancara Oleh Penulis, Ratte 12 Oktober 2021.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82" w:lineRule="exact"/>
        <w:ind w:left="940" w:right="0" w:hanging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Paloloan, Hasil Wawancara Oleh Penulis, Ratte 13 Oktober 2021.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82" w:lineRule="exact"/>
        <w:ind w:left="940" w:right="0" w:hanging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Pangloli Serli, Hasil Wawancara Oleh Penulis, Ratte 11 Oktober2021.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64" w:lineRule="exact"/>
        <w:ind w:left="1180" w:right="0"/>
      </w:pPr>
      <w:r>
        <w:rPr>
          <w:rStyle w:val="CharStyle9"/>
          <w:lang w:val="en-US" w:eastAsia="en-US" w:bidi="en-US"/>
          <w:i w:val="0"/>
          <w:iCs w:val="0"/>
        </w:rPr>
        <w:t xml:space="preserve">Pelabangan B. Frans 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Aluk,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Adat,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Adat-Istiadat Toraja,</w:t>
      </w:r>
      <w:r>
        <w:rPr>
          <w:rStyle w:val="CharStyle9"/>
          <w:i w:val="0"/>
          <w:iCs w:val="0"/>
        </w:rPr>
        <w:t xml:space="preserve"> </w:t>
      </w:r>
      <w:r>
        <w:rPr>
          <w:rStyle w:val="CharStyle9"/>
          <w:lang w:val="en-US" w:eastAsia="en-US" w:bidi="en-US"/>
          <w:i w:val="0"/>
          <w:iCs w:val="0"/>
        </w:rPr>
        <w:t>(SULO, 2007)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64" w:lineRule="exact"/>
        <w:ind w:left="11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Peursen Van, </w:t>
      </w:r>
      <w:r>
        <w:rPr>
          <w:rStyle w:val="CharStyle10"/>
        </w:rPr>
        <w:t>Strategi Kebudayaan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(Jakarta: Kanasius, 1976),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64" w:lineRule="exact"/>
        <w:ind w:left="11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Rendra, </w:t>
      </w:r>
      <w:r>
        <w:rPr>
          <w:rStyle w:val="CharStyle10"/>
        </w:rPr>
        <w:t>Mempertimbangkan Tradisi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(Jakarta: PT Gramedia, 1983)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64" w:lineRule="exact"/>
        <w:ind w:left="11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Sambolangi’ Lombe’,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Hasil Wawancara Oleh Penulis,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Ratte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14 Oktober 2021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34" w:line="432" w:lineRule="exact"/>
        <w:ind w:left="1180" w:right="4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Sinegar Aminuddin &amp; Ariyono, </w:t>
      </w:r>
      <w:r>
        <w:rPr>
          <w:rStyle w:val="CharStyle10"/>
        </w:rPr>
        <w:t>Kamus Antropologi,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(Jakarta: Akademika Pressindo, 1985)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3" w:line="240" w:lineRule="exact"/>
        <w:ind w:left="11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0"/>
        </w:rPr>
        <w:t>Memahami Penelitian Kualitatif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(Bandung: ALFABET A, 2012),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84" w:line="455" w:lineRule="exact"/>
        <w:ind w:left="1180" w:right="440"/>
      </w:pPr>
      <w:r>
        <w:rPr>
          <w:rStyle w:val="CharStyle9"/>
          <w:i w:val="0"/>
          <w:iCs w:val="0"/>
        </w:rPr>
        <w:t xml:space="preserve">Sugiyono,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Pendidikan : Pendekatan Kuantitatif, Kualitati, dan R&amp;D</w:t>
      </w:r>
      <w:r>
        <w:rPr>
          <w:rStyle w:val="CharStyle9"/>
          <w:i w:val="0"/>
          <w:iCs w:val="0"/>
        </w:rPr>
        <w:t xml:space="preserve"> (Bandung: ALFABETA, 2009)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84" w:line="450" w:lineRule="exact"/>
        <w:ind w:left="1180" w:right="440"/>
      </w:pPr>
      <w:r>
        <w:rPr>
          <w:rStyle w:val="CharStyle9"/>
          <w:i w:val="0"/>
          <w:iCs w:val="0"/>
        </w:rPr>
        <w:t xml:space="preserve">Suprapto,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Dialektika Islam dan Budaya Nusantara Dari Negosiasi, Adaptasi Hingga Komodifikasi</w:t>
      </w:r>
      <w:r>
        <w:rPr>
          <w:rStyle w:val="CharStyle9"/>
          <w:i w:val="0"/>
          <w:iCs w:val="0"/>
        </w:rPr>
        <w:t xml:space="preserve"> (Jakarta: Prenada Media, 2020)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80" w:right="440"/>
      </w:pPr>
      <w:r>
        <w:rPr>
          <w:rStyle w:val="CharStyle9"/>
          <w:i w:val="0"/>
          <w:iCs w:val="0"/>
        </w:rPr>
        <w:t xml:space="preserve">Swastoko Sujud,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Pandangan Tentang Kematian dan Kebangkitan Orang Mati Dalam Perjanjian Lama HUPERETES: Jurnal Teologi dan Pendidikan Kristen I</w:t>
      </w:r>
      <w:r>
        <w:rPr>
          <w:rStyle w:val="CharStyle9"/>
          <w:i w:val="0"/>
          <w:iCs w:val="0"/>
        </w:rPr>
        <w:t xml:space="preserve"> no.2 (Juni: 2020)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45" w:line="446" w:lineRule="exact"/>
        <w:ind w:left="1180" w:right="4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T. L. Tandilintin “</w:t>
      </w:r>
      <w:r>
        <w:rPr>
          <w:rStyle w:val="CharStyle10"/>
        </w:rPr>
        <w:t>Toraja dan Kebudayaannya”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(YALBU: Tana Toraja, 1980)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5" w:line="240" w:lineRule="exact"/>
        <w:ind w:left="11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Tammu J., Dr. H.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der Veen. </w:t>
      </w:r>
      <w:r>
        <w:rPr>
          <w:rStyle w:val="CharStyle10"/>
        </w:rPr>
        <w:t>Kamus Toraja- Indonesia,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(PT. Sulo, 2016)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84" w:line="459" w:lineRule="exact"/>
        <w:ind w:left="1180" w:right="4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Toraja Stakn, </w:t>
      </w:r>
      <w:r>
        <w:rPr>
          <w:rStyle w:val="CharStyle10"/>
        </w:rPr>
        <w:t>Teologi Kontekstual dan Kearifan Lokal Toraja,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(Jakarta; BPK Gunung Muia, 2020)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52" w:line="455" w:lineRule="exact"/>
        <w:ind w:left="1180" w:right="4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Widyosiswoyo Supartono. </w:t>
      </w:r>
      <w:r>
        <w:rPr>
          <w:rStyle w:val="CharStyle10"/>
        </w:rPr>
        <w:t>Ilmu Budaya Dasar,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(Bogor. Ghalia Indonesia, 2004)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1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William.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Haviland, </w:t>
      </w:r>
      <w:r>
        <w:rPr>
          <w:rStyle w:val="CharStyle10"/>
        </w:rPr>
        <w:t>Antropologi,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(Surakarta: Erlangga, 1985)</w:t>
      </w:r>
    </w:p>
    <w:sectPr>
      <w:footnotePr>
        <w:pos w:val="pageBottom"/>
        <w:numFmt w:val="decimal"/>
        <w:numRestart w:val="continuous"/>
      </w:footnotePr>
      <w:pgSz w:w="12240" w:h="15840"/>
      <w:pgMar w:top="1582" w:left="2307" w:right="1573" w:bottom="165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Body text (4)_"/>
    <w:basedOn w:val="DefaultParagraphFont"/>
    <w:link w:val="Style7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9">
    <w:name w:val="Body text (4) + Not Italic"/>
    <w:basedOn w:val="CharStyle8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Body text (2) + Italic"/>
    <w:basedOn w:val="CharStyle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2) + 13 pt"/>
    <w:basedOn w:val="CharStyle6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character" w:customStyle="1" w:styleId="CharStyle12">
    <w:name w:val="Body text (2) + 13 pt,Bold"/>
    <w:basedOn w:val="CharStyle6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18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180" w:after="420" w:line="0" w:lineRule="exact"/>
      <w:ind w:hanging="11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spacing w:before="420" w:after="180" w:line="446" w:lineRule="exact"/>
      <w:ind w:hanging="118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