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92" w:line="260" w:lineRule="exact"/>
        <w:ind w:left="0" w:right="34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4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96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Alkitab. 2012. Jakarta: Lembaga Alkitab Indonesia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4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64" w:line="29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Pusat Bahasa Departemen Pendidikan Nasional. 2007. </w:t>
      </w:r>
      <w:r>
        <w:rPr>
          <w:rStyle w:val="CharStyle9"/>
        </w:rPr>
        <w:t>Kamus Besar Bahasa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8" w:line="26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3" w:line="298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Basrowi dan Suwandi. 2008. </w:t>
      </w:r>
      <w:r>
        <w:rPr>
          <w:rStyle w:val="CharStyle9"/>
        </w:rPr>
        <w:t>Memahami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Rineka Cipta.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3" w:line="307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Bivans, S.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Stephen.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2013. </w:t>
      </w:r>
      <w:r>
        <w:rPr>
          <w:rStyle w:val="CharStyle9"/>
        </w:rPr>
        <w:t>Model-model Teologi Kontestual,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Maumere» Flores : Ledalero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7" w:line="316" w:lineRule="exact"/>
        <w:ind w:left="146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Brownlee, Malcolm.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2004. </w:t>
      </w:r>
      <w:r>
        <w:rPr>
          <w:rStyle w:val="CharStyle9"/>
        </w:rPr>
        <w:t>Tugas Manusia Dalam Dunia Milik Tuhan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, Jakarta: BPK Gunung Mulia.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30" w:line="32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Darmaputera, Eka. 2005. </w:t>
      </w:r>
      <w:r>
        <w:rPr>
          <w:rStyle w:val="CharStyle9"/>
        </w:rPr>
        <w:t xml:space="preserve">Pergulatan kehadiran Kristen di Indonesia,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Jakarta: BPK. Gunung Mulia.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96" w:line="307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Eriksen,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Thomas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H. 1999. </w:t>
      </w:r>
      <w:r>
        <w:rPr>
          <w:rStyle w:val="CharStyle9"/>
        </w:rPr>
        <w:t>Antropologi Sosial dan Budaya Sebuah Pengantar.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Ledalero.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37" w:line="337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F.Charles 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Harisson, Everest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F. 2014. </w:t>
      </w:r>
      <w:r>
        <w:rPr>
          <w:rStyle w:val="CharStyle9"/>
        </w:rPr>
        <w:t xml:space="preserve">Tafsiran Alkitab Wyclijfe.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Malang . Gandum Mas,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01"/>
        <w:ind w:left="1460" w:right="0"/>
      </w:pPr>
      <w:r>
        <w:rPr>
          <w:rStyle w:val="CharStyle12"/>
          <w:lang w:val="en-US" w:eastAsia="en-US" w:bidi="en-US"/>
          <w:i w:val="0"/>
          <w:iCs w:val="0"/>
        </w:rPr>
        <w:t xml:space="preserve">Henry, Matthew. </w:t>
      </w:r>
      <w:r>
        <w:rPr>
          <w:rStyle w:val="CharStyle12"/>
          <w:i w:val="0"/>
          <w:iCs w:val="0"/>
        </w:rPr>
        <w:t xml:space="preserve">2010.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Tafsiran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Matthew Henry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Injil Yohanespasal l-J L </w:t>
      </w:r>
      <w:r>
        <w:rPr>
          <w:rStyle w:val="CharStyle12"/>
          <w:i w:val="0"/>
          <w:iCs w:val="0"/>
        </w:rPr>
        <w:t xml:space="preserve">Surabaya: </w:t>
      </w:r>
      <w:r>
        <w:rPr>
          <w:rStyle w:val="CharStyle12"/>
          <w:lang w:val="en-US" w:eastAsia="en-US" w:bidi="en-US"/>
          <w:i w:val="0"/>
          <w:iCs w:val="0"/>
        </w:rPr>
        <w:t xml:space="preserve">Mom </w:t>
      </w:r>
      <w:r>
        <w:rPr>
          <w:rStyle w:val="CharStyle12"/>
          <w:i w:val="0"/>
          <w:iCs w:val="0"/>
        </w:rPr>
        <w:t>entum.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58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Henslin, James M. 2007. </w:t>
      </w:r>
      <w:r>
        <w:rPr>
          <w:rStyle w:val="CharStyle9"/>
        </w:rPr>
        <w:t>Sosiologi.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Erlangga.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11" w:line="329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Kabanga, A. 2000. </w:t>
      </w:r>
      <w:r>
        <w:rPr>
          <w:rStyle w:val="CharStyle9"/>
        </w:rPr>
        <w:t>Manusia Mati Seutuhnya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.Yogyakarta : Media Pressindo.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16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Kleden, Ignas. 2007. </w:t>
      </w:r>
      <w:r>
        <w:rPr>
          <w:rStyle w:val="CharStyle9"/>
          <w:lang w:val="en-US" w:eastAsia="en-US" w:bidi="en-US"/>
        </w:rPr>
        <w:t>After the Fact.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Yogyakarta: LKiS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508" w:line="240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Pals, Daniel. </w:t>
      </w:r>
      <w:r>
        <w:rPr>
          <w:rStyle w:val="CharStyle9"/>
        </w:rPr>
        <w:t>2002. Dekonstruksi Kebenaran,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(yogyakarta, RCIsoD)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01" w:line="316" w:lineRule="exact"/>
        <w:ind w:left="1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Masinambow, E.K.M. 2007. </w:t>
      </w:r>
      <w:r>
        <w:rPr>
          <w:rStyle w:val="CharStyle9"/>
        </w:rPr>
        <w:t>Koentjaraningrat dan Antropologi di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 : Yayasan Obor Indonesia.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3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Panginan, D. 2000. </w:t>
      </w:r>
      <w:r>
        <w:rPr>
          <w:rStyle w:val="CharStyle9"/>
        </w:rPr>
        <w:t>Litani Aluk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Ztaa’.Rantepao: Pusbang Gereja Toraja.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13" w:line="313" w:lineRule="exact"/>
        <w:ind w:left="1360" w:right="0" w:hanging="6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Moleong, Lexy J. 2012 </w:t>
      </w:r>
      <w:r>
        <w:rPr>
          <w:rStyle w:val="CharStyle9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Bandung :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Remaja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Rosdakarya.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85" w:line="321" w:lineRule="exact"/>
        <w:ind w:left="1360" w:right="0" w:hanging="6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Patilima, Hamid. 2012</w:t>
      </w:r>
      <w:r>
        <w:rPr>
          <w:rStyle w:val="CharStyle9"/>
        </w:rPr>
        <w:t>Metode Penelitian Kuantitatif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Bandung : Alfabeta.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71" w:line="240" w:lineRule="exact"/>
        <w:ind w:left="1360" w:right="0" w:hanging="6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Schreiner, Lothar. 2015. </w:t>
      </w:r>
      <w:r>
        <w:rPr>
          <w:rStyle w:val="CharStyle9"/>
        </w:rPr>
        <w:t xml:space="preserve">Adat </w:t>
      </w:r>
      <w:r>
        <w:rPr>
          <w:rStyle w:val="CharStyle9"/>
          <w:lang w:val="en-US" w:eastAsia="en-US" w:bidi="en-US"/>
        </w:rPr>
        <w:t xml:space="preserve">dan </w:t>
      </w:r>
      <w:r>
        <w:rPr>
          <w:rStyle w:val="CharStyle9"/>
        </w:rPr>
        <w:t>Injil.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Bpk.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Gunung Mulia.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33" w:line="309" w:lineRule="exact"/>
        <w:ind w:left="1360" w:right="0" w:hanging="6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Soekanto, Soejono.2007. </w:t>
      </w:r>
      <w:r>
        <w:rPr>
          <w:rStyle w:val="CharStyle9"/>
        </w:rPr>
        <w:t>Sosiologi Suatu Pengantar.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Jakarta: RajaGrafmdo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Persada.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360" w:right="0" w:hanging="640"/>
      </w:pPr>
      <w:r>
        <w:rPr>
          <w:rStyle w:val="CharStyle12"/>
          <w:lang w:val="en-US" w:eastAsia="en-US" w:bidi="en-US"/>
          <w:i w:val="0"/>
          <w:iCs w:val="0"/>
        </w:rPr>
        <w:t xml:space="preserve">Sugiyono. 2009.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Metode Penelitian Kuantitatif Kualitatif dan R&amp;D, </w:t>
      </w:r>
      <w:r>
        <w:rPr>
          <w:rStyle w:val="CharStyle12"/>
          <w:i w:val="0"/>
          <w:iCs w:val="0"/>
        </w:rPr>
        <w:t>Bandung: Alfabeta.</w:t>
      </w:r>
    </w:p>
    <w:sectPr>
      <w:footnotePr>
        <w:pos w:val="pageBottom"/>
        <w:numFmt w:val="decimal"/>
        <w:numRestart w:val="continuous"/>
      </w:footnotePr>
      <w:pgSz w:w="12240" w:h="15840"/>
      <w:pgMar w:top="1203" w:left="1409" w:right="2350" w:bottom="91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Body text (2) + Italic"/>
    <w:basedOn w:val="CharStyle8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840"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before="120" w:after="240" w:line="0" w:lineRule="exact"/>
      <w:ind w:hanging="6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120" w:after="240" w:line="316" w:lineRule="exact"/>
      <w:ind w:hanging="66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