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74" w:line="240" w:lineRule="exact"/>
        <w:ind w:left="0" w:right="14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numPr>
          <w:ilvl w:val="0"/>
          <w:numId w:val="1"/>
        </w:numPr>
        <w:tabs>
          <w:tab w:leader="none" w:pos="4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1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72"/>
        <w:ind w:left="0" w:right="50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 2001» Alkitab, Jakarta</w:t>
      </w:r>
    </w:p>
    <w:p>
      <w:pPr>
        <w:pStyle w:val="Style3"/>
        <w:numPr>
          <w:ilvl w:val="0"/>
          <w:numId w:val="1"/>
        </w:numPr>
        <w:tabs>
          <w:tab w:leader="none" w:pos="4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5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0" w:line="275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Poerwadarminta, W.J.S.</w:t>
      </w:r>
    </w:p>
    <w:p>
      <w:pPr>
        <w:pStyle w:val="Style5"/>
        <w:numPr>
          <w:ilvl w:val="0"/>
          <w:numId w:val="3"/>
        </w:numPr>
        <w:tabs>
          <w:tab w:leader="none" w:pos="18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5" w:lineRule="exact"/>
        <w:ind w:left="1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Indonesia, Jakarta: Balai Pustaka</w:t>
      </w:r>
    </w:p>
    <w:p>
      <w:pPr>
        <w:pStyle w:val="Style5"/>
        <w:numPr>
          <w:ilvl w:val="0"/>
          <w:numId w:val="5"/>
        </w:numPr>
        <w:tabs>
          <w:tab w:leader="none" w:pos="18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4" w:line="275" w:lineRule="exact"/>
        <w:ind w:left="1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Tim Penyusun Kamus Pusat Pembinaan dan Pengembangan Bahasa Indonesia, Kamus Besar Bahasa Indonesia, Jakarta: Depdikbud Balai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3" w:line="22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Napel Henkten</w:t>
      </w:r>
    </w:p>
    <w:p>
      <w:pPr>
        <w:pStyle w:val="Style5"/>
        <w:numPr>
          <w:ilvl w:val="0"/>
          <w:numId w:val="5"/>
        </w:numPr>
        <w:tabs>
          <w:tab w:leader="none" w:pos="18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3" w:line="220" w:lineRule="exact"/>
        <w:ind w:left="1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Teologi Inggris - Indonesia, Jakarta: BPK Gunung 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" w:line="22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Echlos J. dan Shadilly H.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63" w:line="220" w:lineRule="exact"/>
        <w:ind w:left="1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1983, Kamus Inggris - Indonesia, Jakarta: Gramedia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" w:line="22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O’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Collins Gerald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Parrugia 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Edward</w:t>
      </w:r>
    </w:p>
    <w:p>
      <w:pPr>
        <w:pStyle w:val="Style5"/>
        <w:numPr>
          <w:ilvl w:val="0"/>
          <w:numId w:val="7"/>
        </w:numPr>
        <w:tabs>
          <w:tab w:leader="none" w:pos="18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4" w:line="220" w:lineRule="exact"/>
        <w:ind w:left="1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Teologi, Yogyakarta: Kanisius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" w:line="220" w:lineRule="exact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Moeliono Anton,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dkk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18" w:line="220" w:lineRule="exact"/>
        <w:ind w:left="1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1989, Kamus Lengkap Bahasa Indonesia, Jakarta: Depdikbud Balai Pustaka</w:t>
      </w:r>
    </w:p>
    <w:p>
      <w:pPr>
        <w:pStyle w:val="Style3"/>
        <w:numPr>
          <w:ilvl w:val="0"/>
          <w:numId w:val="1"/>
        </w:numPr>
        <w:tabs>
          <w:tab w:leader="none" w:pos="4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9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Konkordansi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3" w:line="220" w:lineRule="exact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Walker,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D.F.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27" w:line="220" w:lineRule="exact"/>
        <w:ind w:left="1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2001, Konkordansi Alkitab, Jakarta: BPK Gunung Mulia</w:t>
      </w:r>
    </w:p>
    <w:p>
      <w:pPr>
        <w:pStyle w:val="Style3"/>
        <w:numPr>
          <w:ilvl w:val="0"/>
          <w:numId w:val="1"/>
        </w:numPr>
        <w:tabs>
          <w:tab w:leader="none" w:pos="4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9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Ensiklopedi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3" w:line="22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Yayasan Komunikasi Bina Kasih / OMF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54" w:line="220" w:lineRule="exact"/>
        <w:ind w:left="1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1995, Ensiklopedi Masa Kini, Jilid II, Jakarta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3" w:line="22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Harahap H.A.H. dan Poerbamakafcra 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720" w:right="0"/>
        <w:sectPr>
          <w:footnotePr>
            <w:pos w:val="pageBottom"/>
            <w:numFmt w:val="decimal"/>
            <w:numRestart w:val="continuous"/>
          </w:footnotePr>
          <w:pgSz w:w="12240" w:h="15840"/>
          <w:pgMar w:top="2130" w:left="1280" w:right="2662" w:bottom="162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1982, Ensiklopedi Pendidikan, Jakarta: BPK Gunung Mulia</w:t>
      </w:r>
    </w:p>
    <w:p>
      <w:pPr>
        <w:pStyle w:val="Style7"/>
        <w:numPr>
          <w:ilvl w:val="0"/>
          <w:numId w:val="1"/>
        </w:numPr>
        <w:tabs>
          <w:tab w:leader="none" w:pos="431" w:val="left"/>
        </w:tabs>
        <w:widowControl w:val="0"/>
        <w:keepNext/>
        <w:keepLines/>
        <w:shd w:val="clear" w:color="auto" w:fill="auto"/>
        <w:bidi w:val="0"/>
        <w:spacing w:before="0" w:after="261" w:line="240" w:lineRule="exact"/>
        <w:ind w:left="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 Karangan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Atiyanto Dadi Sri</w:t>
      </w:r>
    </w:p>
    <w:p>
      <w:pPr>
        <w:pStyle w:val="Style5"/>
        <w:numPr>
          <w:ilvl w:val="0"/>
          <w:numId w:val="3"/>
        </w:numPr>
        <w:tabs>
          <w:tab w:leader="none" w:pos="18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5" w:lineRule="exact"/>
        <w:ind w:left="400" w:right="640" w:firstLine="700"/>
      </w:pPr>
      <w:r>
        <w:rPr>
          <w:rStyle w:val="CharStyle12"/>
        </w:rPr>
        <w:t>Sekelimut Tentang Diaken,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Lembaga Literatur Baptis Ali Moh.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firstLine="700"/>
      </w:pPr>
      <w:r>
        <w:rPr>
          <w:rStyle w:val="CharStyle15"/>
          <w:i w:val="0"/>
          <w:iCs w:val="0"/>
        </w:rPr>
        <w:t xml:space="preserve">1982, </w:t>
      </w:r>
      <w:r>
        <w:rPr>
          <w:lang w:val="id-ID" w:eastAsia="id-ID" w:bidi="id-ID"/>
          <w:w w:val="100"/>
          <w:color w:val="000000"/>
          <w:position w:val="0"/>
        </w:rPr>
        <w:t>Penelitian Pendidikan Prosedur dan Strategi,</w:t>
      </w:r>
      <w:r>
        <w:rPr>
          <w:rStyle w:val="CharStyle15"/>
          <w:i w:val="0"/>
          <w:iCs w:val="0"/>
        </w:rPr>
        <w:t xml:space="preserve"> Bandung: Aksara Abineno, Ch. J.L.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38" w:line="268" w:lineRule="exact"/>
        <w:ind w:left="1700" w:right="0"/>
      </w:pPr>
      <w:r>
        <w:rPr>
          <w:rStyle w:val="CharStyle15"/>
          <w:i w:val="0"/>
          <w:iCs w:val="0"/>
        </w:rPr>
        <w:t>1993</w:t>
      </w:r>
      <w:r>
        <w:rPr>
          <w:lang w:val="id-ID" w:eastAsia="id-ID" w:bidi="id-ID"/>
          <w:w w:val="100"/>
          <w:color w:val="000000"/>
          <w:position w:val="0"/>
        </w:rPr>
        <w:t>,Penatua: Jabatannya dan Pekerjaannya,</w:t>
      </w:r>
      <w:r>
        <w:rPr>
          <w:rStyle w:val="CharStyle15"/>
          <w:i w:val="0"/>
          <w:iCs w:val="0"/>
        </w:rPr>
        <w:t xml:space="preserve"> Jakarta : BPK Gunung 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Baker, F. L.</w:t>
      </w:r>
    </w:p>
    <w:p>
      <w:pPr>
        <w:pStyle w:val="Style5"/>
        <w:numPr>
          <w:ilvl w:val="0"/>
          <w:numId w:val="7"/>
        </w:numPr>
        <w:tabs>
          <w:tab w:leader="none" w:pos="18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4" w:lineRule="exact"/>
        <w:ind w:left="400" w:right="0" w:firstLine="700"/>
      </w:pPr>
      <w:r>
        <w:rPr>
          <w:rStyle w:val="CharStyle12"/>
        </w:rPr>
        <w:t>Sejarah Kerajaan Allah,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Jilid II, Jakarta: BPK Gunung Mulia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Bohlke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85" w:line="258" w:lineRule="exact"/>
        <w:ind w:left="1700" w:right="0"/>
      </w:pPr>
      <w:r>
        <w:rPr>
          <w:rStyle w:val="CharStyle15"/>
          <w:i w:val="0"/>
          <w:iCs w:val="0"/>
        </w:rPr>
        <w:t>199</w:t>
      </w:r>
      <w:r>
        <w:rPr>
          <w:lang w:val="id-ID" w:eastAsia="id-ID" w:bidi="id-ID"/>
          <w:w w:val="100"/>
          <w:color w:val="000000"/>
          <w:position w:val="0"/>
        </w:rPr>
        <w:t>6, Peranan Keputusan dalam Pendidikan Agama Kristen,</w:t>
      </w:r>
      <w:r>
        <w:rPr>
          <w:rStyle w:val="CharStyle15"/>
          <w:i w:val="0"/>
          <w:iCs w:val="0"/>
        </w:rPr>
        <w:t xml:space="preserve"> Jakarta: BPK Gunung Mulia</w:t>
      </w:r>
    </w:p>
    <w:p>
      <w:pPr>
        <w:pStyle w:val="Style13"/>
        <w:numPr>
          <w:ilvl w:val="0"/>
          <w:numId w:val="7"/>
        </w:numPr>
        <w:tabs>
          <w:tab w:leader="none" w:pos="18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46" w:line="277" w:lineRule="exact"/>
        <w:ind w:left="1700" w:right="0"/>
      </w:pPr>
      <w:r>
        <w:rPr>
          <w:lang w:val="id-ID" w:eastAsia="id-ID" w:bidi="id-ID"/>
          <w:w w:val="100"/>
          <w:color w:val="000000"/>
          <w:position w:val="0"/>
        </w:rPr>
        <w:t xml:space="preserve">Sejarah Perkembangan Pikiran dan Praktek Pendidikan Agama Kristen </w:t>
      </w:r>
      <w:r>
        <w:rPr>
          <w:lang w:val="en-US" w:eastAsia="en-US" w:bidi="en-US"/>
          <w:w w:val="100"/>
          <w:color w:val="000000"/>
          <w:position w:val="0"/>
        </w:rPr>
        <w:t xml:space="preserve">Jidli </w:t>
      </w:r>
      <w:r>
        <w:rPr>
          <w:lang w:val="id-ID" w:eastAsia="id-ID" w:bidi="id-ID"/>
          <w:w w:val="100"/>
          <w:color w:val="000000"/>
          <w:position w:val="0"/>
        </w:rPr>
        <w:t>II,</w:t>
      </w:r>
      <w:r>
        <w:rPr>
          <w:rStyle w:val="CharStyle15"/>
          <w:i w:val="0"/>
          <w:iCs w:val="0"/>
        </w:rPr>
        <w:t xml:space="preserve"> Jakarta: BPK Gunung 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Brick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Van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63" w:lineRule="exact"/>
        <w:ind w:left="40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1996, </w:t>
      </w:r>
      <w:r>
        <w:rPr>
          <w:rStyle w:val="CharStyle12"/>
        </w:rPr>
        <w:t>Tafsiran Kisah Para Rasul,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 Dop </w:t>
      </w:r>
      <w:r>
        <w:rPr>
          <w:lang w:val="en-US" w:eastAsia="en-US" w:bidi="en-US"/>
          <w:w w:val="100"/>
          <w:spacing w:val="0"/>
          <w:color w:val="000000"/>
          <w:position w:val="0"/>
        </w:rPr>
        <w:t>Van</w:t>
      </w:r>
    </w:p>
    <w:p>
      <w:pPr>
        <w:pStyle w:val="Style5"/>
        <w:numPr>
          <w:ilvl w:val="0"/>
          <w:numId w:val="3"/>
        </w:numPr>
        <w:tabs>
          <w:tab w:leader="none" w:pos="18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46" w:line="277" w:lineRule="exact"/>
        <w:ind w:left="1700" w:right="0"/>
      </w:pPr>
      <w:r>
        <w:rPr>
          <w:rStyle w:val="CharStyle12"/>
        </w:rPr>
        <w:t>Tugas Diaken dalam Pelayanan Jemaat,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Bahan Pembinaan Diaken pada MUPEL GPDB di Jakarta, Oktober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Hadiwijono Harun</w:t>
      </w:r>
    </w:p>
    <w:p>
      <w:pPr>
        <w:pStyle w:val="Style5"/>
        <w:numPr>
          <w:ilvl w:val="0"/>
          <w:numId w:val="9"/>
        </w:numPr>
        <w:tabs>
          <w:tab w:leader="none" w:pos="18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2" w:lineRule="exact"/>
        <w:ind w:left="400" w:right="0" w:firstLine="700"/>
      </w:pPr>
      <w:r>
        <w:rPr>
          <w:rStyle w:val="CharStyle12"/>
        </w:rPr>
        <w:t>Inilah Sahabatku,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BPK Gunung Mulia Hadinoto Atmadja, N.K.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65" w:line="220" w:lineRule="exact"/>
        <w:ind w:left="1100" w:right="0" w:firstLine="0"/>
      </w:pPr>
      <w:r>
        <w:rPr>
          <w:rStyle w:val="CharStyle12"/>
        </w:rPr>
        <w:t>1990, Dialog dan Edukasi,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5" w:line="220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Hausen,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Homrig E.G. dan Enklaar I.H.</w:t>
      </w:r>
    </w:p>
    <w:p>
      <w:pPr>
        <w:pStyle w:val="Style5"/>
        <w:numPr>
          <w:ilvl w:val="0"/>
          <w:numId w:val="9"/>
        </w:numPr>
        <w:tabs>
          <w:tab w:leader="none" w:pos="18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5" w:line="220" w:lineRule="exact"/>
        <w:ind w:left="1100" w:right="0" w:firstLine="0"/>
      </w:pPr>
      <w:r>
        <w:rPr>
          <w:rStyle w:val="CharStyle12"/>
        </w:rPr>
        <w:t>Pendidikan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Ismail Andar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54" w:lineRule="exact"/>
        <w:ind w:left="400" w:right="128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2002, </w:t>
      </w:r>
      <w:r>
        <w:rPr>
          <w:rStyle w:val="CharStyle12"/>
        </w:rPr>
        <w:t>Ajarlah Mereka Melakukan,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Leigh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Ronald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1996, </w:t>
      </w:r>
      <w:r>
        <w:rPr>
          <w:rStyle w:val="CharStyle12"/>
        </w:rPr>
        <w:t>Melayani dengan Efektif,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Nazir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Moh.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50" w:lineRule="exact"/>
        <w:ind w:left="420" w:right="2100" w:firstLine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>1988</w:t>
      </w:r>
      <w:r>
        <w:rPr>
          <w:rStyle w:val="CharStyle12"/>
          <w:lang w:val="en-US" w:eastAsia="en-US" w:bidi="en-US"/>
        </w:rPr>
        <w:t xml:space="preserve">, </w:t>
      </w:r>
      <w:r>
        <w:rPr>
          <w:rStyle w:val="CharStyle12"/>
        </w:rPr>
        <w:t>Metodologi Penelitian,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Galia Indonesia Pilan 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Harry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240" w:line="275" w:lineRule="exact"/>
        <w:ind w:left="1700" w:right="0" w:hanging="580"/>
      </w:pPr>
      <w:r>
        <w:rPr>
          <w:rStyle w:val="CharStyle15"/>
          <w:i w:val="0"/>
          <w:iCs w:val="0"/>
        </w:rPr>
        <w:t>1984,</w:t>
      </w:r>
      <w:r>
        <w:rPr>
          <w:lang w:val="id-ID" w:eastAsia="id-ID" w:bidi="id-ID"/>
          <w:w w:val="100"/>
          <w:color w:val="000000"/>
          <w:position w:val="0"/>
        </w:rPr>
        <w:t xml:space="preserve">Perkembangan dan Penginjilan Melalui Sekolah Sekolah Minggu, </w:t>
      </w:r>
      <w:r>
        <w:rPr>
          <w:rStyle w:val="CharStyle15"/>
          <w:i w:val="0"/>
          <w:iCs w:val="0"/>
        </w:rPr>
        <w:t>Bandung: Lembaga Literatur Baptis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5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Poewawidagdo, J.</w:t>
      </w:r>
    </w:p>
    <w:p>
      <w:pPr>
        <w:pStyle w:val="Style16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spacing w:before="0" w:after="284"/>
        <w:ind w:left="1700" w:right="0"/>
      </w:pPr>
      <w:r>
        <w:rPr>
          <w:rStyle w:val="CharStyle18"/>
        </w:rPr>
        <w:t>Pendidikan Agama Kristen di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Kumpulan Karangan (Salatiga): Yayasan Badan Koordinasi Lembaga Pendidikan Kristen di Indonesia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Sidjabat B.S.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569" w:lineRule="exact"/>
        <w:ind w:left="420" w:right="134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1994</w:t>
      </w:r>
      <w:r>
        <w:rPr>
          <w:rStyle w:val="CharStyle18"/>
        </w:rPr>
        <w:t>,Strategi Pendidikan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Yayasan Andi Soedarmo, R.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41" w:lineRule="exact"/>
        <w:ind w:left="420" w:right="2100" w:firstLine="700"/>
      </w:pPr>
      <w:r>
        <w:rPr>
          <w:rStyle w:val="CharStyle12"/>
        </w:rPr>
        <w:t>\9$6,Iktisar Dogmatika,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BPK Gunung Mulia Subagyo 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Andreas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59" w:lineRule="exact"/>
        <w:ind w:left="420" w:right="0" w:firstLine="700"/>
      </w:pPr>
      <w:r>
        <w:rPr>
          <w:lang w:val="id-ID" w:eastAsia="id-ID" w:bidi="id-ID"/>
          <w:w w:val="100"/>
          <w:color w:val="000000"/>
          <w:position w:val="0"/>
        </w:rPr>
        <w:t>200 A, Pengantar Riset Kuantitatif dan Kualitatif,</w:t>
      </w:r>
      <w:r>
        <w:rPr>
          <w:rStyle w:val="CharStyle15"/>
          <w:i w:val="0"/>
          <w:iCs w:val="0"/>
        </w:rPr>
        <w:t xml:space="preserve"> Bandung: Kalam Hidup Verkuyl, J.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50" w:lineRule="exact"/>
        <w:ind w:left="420" w:right="260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1995</w:t>
      </w:r>
      <w:r>
        <w:rPr>
          <w:rStyle w:val="CharStyle12"/>
        </w:rPr>
        <w:t>,Aku Percaya,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 Wahono Wismoadi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69" w:lineRule="exact"/>
        <w:ind w:left="420" w:right="200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198</w:t>
      </w:r>
      <w:r>
        <w:rPr>
          <w:rStyle w:val="CharStyle12"/>
        </w:rPr>
        <w:t>6,Di Sini Kutemukan,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BPK Gunung Mulia Wuwungun, Ch.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27" w:line="220" w:lineRule="exact"/>
        <w:ind w:left="170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1995</w:t>
      </w:r>
      <w:r>
        <w:rPr>
          <w:rStyle w:val="CharStyle12"/>
        </w:rPr>
        <w:t>,Bina Warga,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7"/>
        <w:numPr>
          <w:ilvl w:val="0"/>
          <w:numId w:val="1"/>
        </w:numPr>
        <w:tabs>
          <w:tab w:leader="none" w:pos="402" w:val="left"/>
        </w:tabs>
        <w:widowControl w:val="0"/>
        <w:keepNext/>
        <w:keepLines/>
        <w:shd w:val="clear" w:color="auto" w:fill="auto"/>
        <w:bidi w:val="0"/>
        <w:spacing w:before="0" w:after="209" w:line="240" w:lineRule="exact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Sumber-sumber Penolong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44" w:line="22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BPS Gereja Toraja, Tata Gereja Toraja, Rantepao: BPS GT, 1994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99" w:line="294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Himpunan Keputusan Sidang Sinode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XXII Gereja Toraja, Jakarta: Padepokan Pencak Silat, TMII 3-8 Juli 2006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BPS Gereja Toraja, Tata Gereja Toraja, Rantepao: BPS GT, 1989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2130" w:left="1280" w:right="2662" w:bottom="1626" w:header="0" w:footer="3" w:gutter="0"/>
      <w:rtlGutter w:val="0"/>
      <w:cols w:space="720"/>
      <w:pgNumType w:start="68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6.6pt;margin-top:745.75pt;width:10.6pt;height:9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1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993"/>
      <w:numFmt w:val="decimal"/>
      <w:lvlText w:val="%1,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989"/>
      <w:numFmt w:val="decimal"/>
      <w:lvlText w:val="%1,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995"/>
      <w:numFmt w:val="decimal"/>
      <w:lvlText w:val="%1,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995"/>
      <w:numFmt w:val="decimal"/>
      <w:lvlText w:val="%1,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Heading #1_"/>
    <w:basedOn w:val="DefaultParagraphFont"/>
    <w:link w:val="Style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Header or footer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1">
    <w:name w:val="Header or footer"/>
    <w:basedOn w:val="CharStyle10"/>
    <w:rPr>
      <w:lang w:val="id-ID" w:eastAsia="id-ID" w:bidi="id-ID"/>
      <w:sz w:val="24"/>
      <w:szCs w:val="24"/>
      <w:w w:val="100"/>
      <w:color w:val="000000"/>
      <w:position w:val="0"/>
    </w:rPr>
  </w:style>
  <w:style w:type="character" w:customStyle="1" w:styleId="CharStyle12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5">
    <w:name w:val="Body text (4) + Not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Body text (5) + Italic"/>
    <w:basedOn w:val="CharStyle17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8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right"/>
      <w:spacing w:before="180" w:after="300" w:line="330" w:lineRule="exact"/>
      <w:ind w:hanging="6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FFFFFF"/>
      <w:jc w:val="both"/>
      <w:outlineLvl w:val="0"/>
      <w:spacing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Header or footer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line="545" w:lineRule="exact"/>
      <w:ind w:hanging="6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jc w:val="both"/>
      <w:spacing w:after="240" w:line="275" w:lineRule="exact"/>
      <w:ind w:hanging="5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