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26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140" w:left="0" w:right="0" w:bottom="11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551" w:line="260" w:lineRule="exact"/>
        <w:ind w:left="0" w:right="3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9" w:line="240" w:lineRule="exact"/>
        <w:ind w:left="7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53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Endraswara, Suwardi. </w:t>
      </w:r>
      <w:r>
        <w:rPr>
          <w:rStyle w:val="CharStyle12"/>
        </w:rPr>
        <w:t>Penelitian Kebudayaan.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PT. Agromedia Pustaka,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4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Fatliurrohman, Pupuh. </w:t>
      </w:r>
      <w:r>
        <w:rPr>
          <w:rStyle w:val="CharStyle12"/>
        </w:rPr>
        <w:t>Strategi Belajar Mengajar.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Refika Aditama,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3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Groorae H, Thomas. </w:t>
      </w:r>
      <w:r>
        <w:rPr>
          <w:rStyle w:val="CharStyle12"/>
        </w:rPr>
        <w:t>Christian Religious Education.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Muiia, 2015.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3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Henoch, Budhiadi. </w:t>
      </w:r>
      <w:r>
        <w:rPr>
          <w:rStyle w:val="CharStyle12"/>
        </w:rPr>
        <w:t>Pendidikan Agama Kristen Selayang Pandang.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Bina Media Informasi,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7" w:line="325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Homrighausen. E.G, dan Enklaar. </w:t>
      </w:r>
      <w:r>
        <w:rPr>
          <w:rStyle w:val="CharStyle12"/>
        </w:rPr>
        <w:t>Pendidikan Agama 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Muiia,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7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Hutahaean, Von Marthin E. Erich. </w:t>
      </w:r>
      <w:r>
        <w:rPr>
          <w:rStyle w:val="CharStyle15"/>
        </w:rPr>
        <w:t>Memetakan Pendidikan Kristiani.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</w:t>
      </w:r>
      <w:r>
        <w:rPr>
          <w:rStyle w:val="CharStyle16"/>
        </w:rPr>
        <w:t>Muiia,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71" w:line="53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IndonesiaXembaga Alkitab. </w:t>
      </w:r>
      <w:r>
        <w:rPr>
          <w:rStyle w:val="CharStyle12"/>
        </w:rPr>
        <w:t>Alkitab.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Jakarta, Lembaga Alkitab Indoesia, 2011. Issmail, Andar. </w:t>
      </w:r>
      <w:r>
        <w:rPr>
          <w:rStyle w:val="CharStyle12"/>
        </w:rPr>
        <w:t>Ajarlah Mereka Melakukan.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Muiia,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95" w:line="325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Kristianto, Paulus Lilik. Prinsip dan Praktik Pendidikan Agama Kristen. Yogyakarta: Andi,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7" w:line="381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Nainggolan M, John. </w:t>
      </w:r>
      <w:r>
        <w:rPr>
          <w:rStyle w:val="CharStyle12"/>
        </w:rPr>
        <w:t xml:space="preserve">Pendidikan Agama Kristen dalam Masyarakat Majemuk.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16" w:line="334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Ngalium, Purwanto M. </w:t>
      </w:r>
      <w:r>
        <w:rPr>
          <w:rStyle w:val="CharStyle12"/>
        </w:rPr>
        <w:t>Ilmu Pendidikan Teoritis dan Praktis.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Remaja Rosdakarya, 1992.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3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Nuhamara,Daniel. </w:t>
      </w:r>
      <w:r>
        <w:rPr>
          <w:rStyle w:val="CharStyle12"/>
        </w:rPr>
        <w:t>Pembimbing PAK.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Barat: Junta! Info Media,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8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Rukajat Ajat. </w:t>
      </w:r>
      <w:r>
        <w:rPr>
          <w:rStyle w:val="CharStyle12"/>
        </w:rPr>
        <w:t>Pendekatanpenelitian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Budi Utama,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720" w:right="0" w:hanging="720"/>
        <w:sectPr>
          <w:type w:val="continuous"/>
          <w:pgSz w:w="12240" w:h="15840"/>
          <w:pgMar w:top="1140" w:left="1429" w:right="1548" w:bottom="116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Tanya, Eli. </w:t>
      </w:r>
      <w:r>
        <w:rPr>
          <w:rStyle w:val="CharStyle12"/>
        </w:rPr>
        <w:t>Gereja dan Pendidikan Agama 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Ciaujur: sekolah tinggi teologi cipanas, 1999.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21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Tim penyusuan Kamus pusat pembinaan dan pengembangan bahasa. </w:t>
      </w:r>
      <w:r>
        <w:rPr>
          <w:rStyle w:val="CharStyle12"/>
        </w:rPr>
        <w:t>Kamus Besar Bahasa Indonesia Edisi Kedua.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Perum Balai Pustaka, 1995.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43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Sidjabat, Samuel. </w:t>
      </w:r>
      <w:r>
        <w:rPr>
          <w:rStyle w:val="CharStyle12"/>
        </w:rPr>
        <w:t>Sralegi Pendidikkan 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Yayasan Andi, 1994.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1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2"/>
        </w:rPr>
        <w:t>Memahami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13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Sukmadinata Syaodih, Nana. </w:t>
      </w:r>
      <w:r>
        <w:rPr>
          <w:rStyle w:val="CharStyle12"/>
        </w:rPr>
        <w:t>Metode Penelitian Pendidikan.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PT. Remaja Rosdakarya,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34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Syahrir ddk. </w:t>
      </w:r>
      <w:r>
        <w:rPr>
          <w:rStyle w:val="CharStyle12"/>
        </w:rPr>
        <w:t>Aplikasi Metode sem-pls.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Bogor: IPB Pres,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63" w:line="240" w:lineRule="exact"/>
        <w:ind w:left="900" w:right="0"/>
      </w:pPr>
      <w:r>
        <w:rPr>
          <w:rStyle w:val="CharStyle12"/>
        </w:rPr>
        <w:t>Ulf nomor 20 tahun 2003,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op.cit., pasal 12, ayat 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21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Tanyid, Maidiantius, dkk. </w:t>
      </w:r>
      <w:r>
        <w:rPr>
          <w:rStyle w:val="CharStyle12"/>
        </w:rPr>
        <w:t>Pendidikan Agama Kristen Konteks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kalam Hidup,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9" w:line="24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Nuhamara JDaniel. </w:t>
      </w:r>
      <w:r>
        <w:rPr>
          <w:rStyle w:val="CharStyle12"/>
        </w:rPr>
        <w:t>PembimbingPAK.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Barat: Jumal info media, 2009.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62" w:line="260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 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5" w:line="325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Dannawan, Pulu Ayu. “Peran Gereja dalam Pendidikan Nasional</w:t>
      </w:r>
      <w:r>
        <w:rPr>
          <w:rStyle w:val="CharStyle12"/>
        </w:rPr>
        <w:t xml:space="preserve">,"Jumal Simson 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No.2 (Deseinber 2014): 211.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53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Kolibu, Dirk Roy. “Tantangan Pelayanan dalam Mengajar PAK Kajian Teologis Pedagogis Implementasi PAK Sebagai Integrasi Iman dan ilmu, ” </w:t>
      </w:r>
      <w:r>
        <w:rPr>
          <w:rStyle w:val="CharStyle12"/>
        </w:rPr>
        <w:t>Jumal Shanon Pendidikan Agama Kristen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 no.2 (Maref 2017): 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0" w:line="316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Hayadin. “Layanan Pendidikan Agama Sesuai Agama Siswa di Sekolah” </w:t>
      </w:r>
      <w:r>
        <w:rPr>
          <w:rStyle w:val="CharStyle12"/>
        </w:rPr>
        <w:t>Jumal Edukasi Pendidikan Agama Kristen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15, no. I (April 2017): 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68" w:line="316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Sahertian, Marthen. “Pendidikan Agama Kristen dalam Sudut Pandang John Dewey,” </w:t>
      </w:r>
      <w:r>
        <w:rPr>
          <w:rStyle w:val="CharStyle12"/>
        </w:rPr>
        <w:t xml:space="preserve">Jurnal Tent no. </w:t>
      </w:r>
      <w:r>
        <w:rPr>
          <w:rStyle w:val="CharStyle19"/>
        </w:rPr>
        <w:t>Bh.akti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1, no.2 (Februari 2019): 108.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38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Sianipar, Desi. “Peran Pendidikan Agama Kristen di Gereja dalam Meningkatkan Ketahanan Keluarga,” </w:t>
      </w:r>
      <w:r>
        <w:rPr>
          <w:rStyle w:val="CharStyle12"/>
        </w:rPr>
        <w:t>Jurnal Shanan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4, no.l (Maret 2020): 76.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5" w:line="334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Simanjuntak, Juhihot M. “Belajar Sebagai Identitas dan Tugas Gereja,” </w:t>
      </w:r>
      <w:r>
        <w:rPr>
          <w:rStyle w:val="CharStyle12"/>
        </w:rPr>
        <w:t>Jurnal Jufrfruy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20"/>
        </w:rPr>
        <w:t>16,No.l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(April 2018)2.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Telaumbanua, Arazatulp. “Peran Gum Pendidikan Agama Kristen Alam Membentuk Karakter Siswa,” </w:t>
      </w:r>
      <w:r>
        <w:rPr>
          <w:rStyle w:val="CharStyle12"/>
        </w:rPr>
        <w:t>JURNAL FIDEL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1, no.2 ( Nias barat: Available Onlineat, 2018): 221.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269" w:line="260" w:lineRule="exact"/>
        <w:ind w:left="72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Data, Asni Tasik Pali. “Keefektifan Penggunaan Metode Ceramah Dalam Proses Belajar Mengajar di Kalangan Siswa Kelas IX IPA pada Pelajaran PAK di SMA Pelita Raiitepao”, Skripsi, IAKN Toraja,2014.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61" w:line="316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Giwan, Febrianus. “Analisis Peran Orang Tua Sebagai Pendidik Rohani Anak dalam Keluarga di Gereja Kibaid Jemaat uluway” Skripsi, STTK. Makale,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63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Sappa, Edyanto. “Eksistensi PAK dalam Gereja” skripsi, IAKN Toraja, 2011.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55"/>
        <w:ind w:left="720" w:right="0"/>
      </w:pPr>
      <w:r>
        <w:rPr>
          <w:rStyle w:val="CharStyle23"/>
          <w:i w:val="0"/>
          <w:iCs w:val="0"/>
        </w:rPr>
        <w:t>Yunri, Russi. “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Strategi Pembelajaran Pendidikan Agama Kristen oleh Guru Penyandcmg Tuna Neira di SMPN</w:t>
      </w:r>
      <w:r>
        <w:rPr>
          <w:rStyle w:val="CharStyle23"/>
          <w:i w:val="0"/>
          <w:iCs w:val="0"/>
        </w:rPr>
        <w:t xml:space="preserve"> /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Sa dan</w:t>
      </w:r>
      <w:r>
        <w:rPr>
          <w:rStyle w:val="CharStyle23"/>
          <w:i w:val="0"/>
          <w:iCs w:val="0"/>
        </w:rPr>
        <w:t>” Skripsi, IAKN Toraja, 2018.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0" w:line="622" w:lineRule="exact"/>
        <w:ind w:left="720" w:right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WAWANCARA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Agustina, wawancara oleh Penulis, Tapalang, Indones ia 24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Dahlan, Mardayanti, wawancara oleh Penulis, Tapalang, Indonesia, 23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Dina, Agustina, wawancara oleh Penulis, Tapalang, Indonesia 25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Jefriauto wawancara oleh Penulis, Tapalang Indonesia, 21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Obertinus, wawanara oleh Penulis, Tapalang, Indonesia 24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Sattu, Martha, wawancara oleh Penulis, Tapalang, Indonesia 24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Semi, Daniel, wawancara oleh Penulis, Tapalang, Indonesia, 20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Talebong, Lukas, wawancara oleh Penulis, Tapalang, Indonesia, 25 Juli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Tappang, Yopita, wawancara oleh Penulis, Tapalang, Indonesia, 19 Juni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622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Yola, Nofril Dita, wawancara oleh Penulis, Tapalang Indonesia, 21 Juni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03" w:line="344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Yola, Nofril Dita dan Jefrianto, wawancara oleh Penulis, Tapalang, Indonesia, 21 Juni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Yunar, wawancara oleh Penulis, Tapalang, Indonesia, 24 juni 2021</w:t>
      </w:r>
    </w:p>
    <w:sectPr>
      <w:footerReference w:type="default" r:id="rId6"/>
      <w:pgSz w:w="12240" w:h="15840"/>
      <w:pgMar w:top="1140" w:left="1429" w:right="1548" w:bottom="116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2pt;margin-top:763.6pt;width:10.7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4) +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4) + 12 pt,Bold"/>
    <w:basedOn w:val="CharStyle1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Body text (2) + Italic,Spacing -1 pt"/>
    <w:basedOn w:val="CharStyle11"/>
    <w:rPr>
      <w:lang w:val="en-US" w:eastAsia="en-US" w:bidi="en-US"/>
      <w:i/>
      <w:iCs/>
      <w:sz w:val="24"/>
      <w:szCs w:val="24"/>
      <w:w w:val="100"/>
      <w:spacing w:val="-30"/>
      <w:color w:val="000000"/>
      <w:position w:val="0"/>
    </w:rPr>
  </w:style>
  <w:style w:type="character" w:customStyle="1" w:styleId="CharStyle20">
    <w:name w:val="Body text (2) + Spacing 1 pt"/>
    <w:basedOn w:val="CharStyle11"/>
    <w:rPr>
      <w:lang w:val="en-US" w:eastAsia="en-US" w:bidi="en-US"/>
      <w:sz w:val="24"/>
      <w:szCs w:val="24"/>
      <w:w w:val="100"/>
      <w:spacing w:val="3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23">
    <w:name w:val="Body text (6) + Not Italic"/>
    <w:basedOn w:val="CharStyle22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300" w:line="0" w:lineRule="exact"/>
      <w:ind w:hanging="7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00" w:after="300" w:line="307" w:lineRule="exact"/>
      <w:ind w:hanging="9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20" w:after="480" w:line="279" w:lineRule="exact"/>
      <w:ind w:hanging="7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both"/>
      <w:spacing w:before="360" w:after="360" w:line="0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both"/>
      <w:spacing w:before="360" w:after="300" w:line="316" w:lineRule="exact"/>
      <w:ind w:hanging="7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