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292" w:left="0" w:right="0" w:bottom="161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4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J.L. Ch. </w:t>
      </w:r>
      <w:r>
        <w:rPr>
          <w:rStyle w:val="CharStyle5"/>
        </w:rPr>
        <w:t>Sejarah Apsolat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1978.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7" w:line="615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J.L.Ch. </w:t>
      </w:r>
      <w:r>
        <w:rPr>
          <w:rStyle w:val="CharStyle5"/>
        </w:rPr>
        <w:t>Sekitar Etika dan Soal-Soal Etis.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33" w:line="631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 Albito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Johan. </w:t>
      </w:r>
      <w:r>
        <w:rPr>
          <w:rStyle w:val="CharStyle5"/>
        </w:rPr>
        <w:t xml:space="preserve">Metodologi Penelitian Kualitatif.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Jejak: Jawa Barat,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9" w:line="240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Bakker F.L </w:t>
      </w:r>
      <w:r>
        <w:rPr>
          <w:rStyle w:val="CharStyle5"/>
        </w:rPr>
        <w:t>Sejarah Kerajaan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4" w:line="631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 Merrie Claire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Pareira B. A </w:t>
      </w:r>
      <w:r>
        <w:rPr>
          <w:rStyle w:val="CharStyle5"/>
        </w:rPr>
        <w:t xml:space="preserve">Tafsiran Kitab Mazmur 73-150.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639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Borrong 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Robert. </w:t>
      </w:r>
      <w:r>
        <w:rPr>
          <w:rStyle w:val="CharStyle5"/>
        </w:rPr>
        <w:t>Etika Seksual 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801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BPMS. </w:t>
      </w:r>
      <w:r>
        <w:rPr>
          <w:rStyle w:val="CharStyle5"/>
        </w:rPr>
        <w:t>Pengakuan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Sulo, 1981.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1200" w:right="0"/>
      </w:pPr>
      <w:r>
        <w:rPr>
          <w:rStyle w:val="CharStyle11"/>
          <w:lang w:val="id-ID" w:eastAsia="id-ID" w:bidi="id-ID"/>
          <w:i w:val="0"/>
          <w:iCs w:val="0"/>
        </w:rPr>
        <w:t xml:space="preserve">BPMS. </w:t>
      </w:r>
      <w:r>
        <w:rPr>
          <w:lang w:val="id-ID" w:eastAsia="id-ID" w:bidi="id-ID"/>
          <w:w w:val="100"/>
          <w:color w:val="000000"/>
          <w:position w:val="0"/>
        </w:rPr>
        <w:t>Bertumbuh Bersama Dalam Kesetiaan.</w:t>
      </w:r>
      <w:r>
        <w:rPr>
          <w:rStyle w:val="CharStyle11"/>
          <w:lang w:val="id-ID" w:eastAsia="id-ID" w:bidi="id-ID"/>
          <w:i w:val="0"/>
          <w:iCs w:val="0"/>
        </w:rPr>
        <w:t xml:space="preserve"> Rantepao: Sulo,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801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BPS Gereja Toraja. </w:t>
      </w:r>
      <w:r>
        <w:rPr>
          <w:rStyle w:val="CharStyle5"/>
        </w:rPr>
        <w:t>Tata Gereja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Sulo, 2016.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1200" w:right="0"/>
        <w:sectPr>
          <w:type w:val="continuous"/>
          <w:pgSz w:w="12240" w:h="15840"/>
          <w:pgMar w:top="1292" w:left="2759" w:right="1787" w:bottom="1616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  <w:lang w:val="id-ID" w:eastAsia="id-ID" w:bidi="id-ID"/>
          <w:i w:val="0"/>
          <w:iCs w:val="0"/>
        </w:rPr>
        <w:t xml:space="preserve">BPS. </w:t>
      </w:r>
      <w:r>
        <w:rPr>
          <w:lang w:val="id-ID" w:eastAsia="id-ID" w:bidi="id-ID"/>
          <w:w w:val="100"/>
          <w:color w:val="000000"/>
          <w:position w:val="0"/>
        </w:rPr>
        <w:t xml:space="preserve">Panduan Penelitian dan Pelaksanaan Pemberkatan Nikah Bagi Yang Cerai Hidup dalam Lingkup Pelayanan Gereja Toraja </w:t>
      </w:r>
      <w:r>
        <w:rPr>
          <w:rStyle w:val="CharStyle11"/>
          <w:lang w:val="id-ID" w:eastAsia="id-ID" w:bidi="id-ID"/>
          <w:i w:val="0"/>
          <w:iCs w:val="0"/>
        </w:rPr>
        <w:t>Rantepao: Sulo,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4" w:line="586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 J Wesley. </w:t>
      </w:r>
      <w:r>
        <w:rPr>
          <w:rStyle w:val="CharStyle5"/>
          <w:lang w:val="en-US" w:eastAsia="en-US" w:bidi="en-US"/>
        </w:rPr>
        <w:t xml:space="preserve">Tafsiran Surat </w:t>
      </w:r>
      <w:r>
        <w:rPr>
          <w:rStyle w:val="CharStyle5"/>
        </w:rPr>
        <w:t xml:space="preserve">Pertama </w:t>
      </w:r>
      <w:r>
        <w:rPr>
          <w:rStyle w:val="CharStyle5"/>
          <w:lang w:val="en-US" w:eastAsia="en-US" w:bidi="en-US"/>
        </w:rPr>
        <w:t>Korintus.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3" w:line="594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Bungin Burha. </w:t>
      </w:r>
      <w:r>
        <w:rPr>
          <w:rStyle w:val="CharStyle5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Raja Grafmdo Persada,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Colins Gerald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Famigia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</w:t>
      </w:r>
      <w:r>
        <w:rPr>
          <w:rStyle w:val="CharStyle5"/>
        </w:rPr>
        <w:t>Kamus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89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Kanisius, 1991.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89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Depdikbud. </w:t>
      </w:r>
      <w:r>
        <w:rPr>
          <w:rStyle w:val="CharStyle5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1991.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89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Gintings E.P. </w:t>
      </w:r>
      <w:r>
        <w:rPr>
          <w:rStyle w:val="CharStyle5"/>
        </w:rPr>
        <w:t>Konseling Pranika.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Info Media, 2000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618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 Donald. </w:t>
      </w:r>
      <w:r>
        <w:rPr>
          <w:rStyle w:val="CharStyle5"/>
        </w:rPr>
        <w:t>Tafsiran Alkitab Masa Kini Jilid 3.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1982.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618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 Matthew. </w:t>
      </w:r>
      <w:r>
        <w:rPr>
          <w:rStyle w:val="CharStyle5"/>
        </w:rPr>
        <w:t xml:space="preserve">Tafsiran </w:t>
      </w:r>
      <w:r>
        <w:rPr>
          <w:rStyle w:val="CharStyle5"/>
          <w:lang w:val="en-US" w:eastAsia="en-US" w:bidi="en-US"/>
        </w:rPr>
        <w:t xml:space="preserve">Matthew Henry: </w:t>
      </w:r>
      <w:r>
        <w:rPr>
          <w:rStyle w:val="CharStyle5"/>
        </w:rPr>
        <w:t xml:space="preserve">Injil </w:t>
      </w:r>
      <w:r>
        <w:rPr>
          <w:rStyle w:val="CharStyle5"/>
          <w:lang w:val="en-US" w:eastAsia="en-US" w:bidi="en-US"/>
        </w:rPr>
        <w:t>Markus.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Surabaya: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Momentum,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20" w:line="618" w:lineRule="exact"/>
        <w:ind w:left="1200" w:right="0"/>
      </w:pPr>
      <w:r>
        <w:rPr>
          <w:rStyle w:val="CharStyle11"/>
          <w:i w:val="0"/>
          <w:iCs w:val="0"/>
        </w:rPr>
        <w:t xml:space="preserve">Henry Matthew. </w:t>
      </w:r>
      <w:r>
        <w:rPr>
          <w:lang w:val="en-US" w:eastAsia="en-US" w:bidi="en-US"/>
          <w:w w:val="100"/>
          <w:color w:val="000000"/>
          <w:position w:val="0"/>
        </w:rPr>
        <w:t xml:space="preserve">Tafsiran Matthew Henry: </w:t>
      </w:r>
      <w:r>
        <w:rPr>
          <w:lang w:val="id-ID" w:eastAsia="id-ID" w:bidi="id-ID"/>
          <w:w w:val="100"/>
          <w:color w:val="000000"/>
          <w:position w:val="0"/>
        </w:rPr>
        <w:t xml:space="preserve">Injil </w:t>
      </w:r>
      <w:r>
        <w:rPr>
          <w:lang w:val="en-US" w:eastAsia="en-US" w:bidi="en-US"/>
          <w:w w:val="100"/>
          <w:color w:val="000000"/>
          <w:position w:val="0"/>
        </w:rPr>
        <w:t>Matins 15-28.</w:t>
      </w:r>
      <w:r>
        <w:rPr>
          <w:rStyle w:val="CharStyle11"/>
          <w:i w:val="0"/>
          <w:iCs w:val="0"/>
        </w:rPr>
        <w:t xml:space="preserve"> Surabaya: Momentum,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27" w:line="618" w:lineRule="exact"/>
        <w:ind w:left="1200" w:right="0"/>
      </w:pPr>
      <w:r>
        <w:rPr>
          <w:rStyle w:val="CharStyle11"/>
          <w:i w:val="0"/>
          <w:iCs w:val="0"/>
        </w:rPr>
        <w:t xml:space="preserve">Mohammad </w:t>
      </w:r>
      <w:r>
        <w:rPr>
          <w:rStyle w:val="CharStyle11"/>
          <w:lang w:val="id-ID" w:eastAsia="id-ID" w:bidi="id-ID"/>
          <w:i w:val="0"/>
          <w:iCs w:val="0"/>
        </w:rPr>
        <w:t xml:space="preserve">Ali. </w:t>
      </w:r>
      <w:r>
        <w:rPr>
          <w:lang w:val="id-ID" w:eastAsia="id-ID" w:bidi="id-ID"/>
          <w:w w:val="100"/>
          <w:color w:val="000000"/>
          <w:position w:val="0"/>
        </w:rPr>
        <w:t xml:space="preserve">Penelitian </w:t>
      </w:r>
      <w:r>
        <w:rPr>
          <w:lang w:val="en-US" w:eastAsia="en-US" w:bidi="en-US"/>
          <w:w w:val="100"/>
          <w:color w:val="000000"/>
          <w:position w:val="0"/>
        </w:rPr>
        <w:t xml:space="preserve">Kependidikan </w:t>
      </w:r>
      <w:r>
        <w:rPr>
          <w:lang w:val="id-ID" w:eastAsia="id-ID" w:bidi="id-ID"/>
          <w:w w:val="100"/>
          <w:color w:val="000000"/>
          <w:position w:val="0"/>
        </w:rPr>
        <w:t xml:space="preserve">Prosedur </w:t>
      </w:r>
      <w:r>
        <w:rPr>
          <w:lang w:val="en-US" w:eastAsia="en-US" w:bidi="en-US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color w:val="000000"/>
          <w:position w:val="0"/>
        </w:rPr>
        <w:t xml:space="preserve">Strategis. </w:t>
      </w:r>
      <w:r>
        <w:rPr>
          <w:rStyle w:val="CharStyle11"/>
          <w:i w:val="0"/>
          <w:iCs w:val="0"/>
        </w:rPr>
        <w:t xml:space="preserve">Bandung </w:t>
      </w:r>
      <w:r>
        <w:rPr>
          <w:rStyle w:val="CharStyle11"/>
          <w:lang w:val="id-ID" w:eastAsia="id-ID" w:bidi="id-ID"/>
          <w:i w:val="0"/>
          <w:iCs w:val="0"/>
        </w:rPr>
        <w:t xml:space="preserve">Angkasa, </w:t>
      </w:r>
      <w:r>
        <w:rPr>
          <w:rStyle w:val="CharStyle11"/>
          <w:i w:val="0"/>
          <w:iCs w:val="0"/>
        </w:rPr>
        <w:t>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6" w:line="610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Munroe Myles. </w:t>
      </w:r>
      <w:r>
        <w:rPr>
          <w:rStyle w:val="CharStyle5"/>
          <w:lang w:val="en-US" w:eastAsia="en-US" w:bidi="en-US"/>
        </w:rPr>
        <w:t>The Purpose And Power Of Love &amp; Manage.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Imanuel Publishing House,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Natzir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 </w:t>
      </w:r>
      <w:r>
        <w:rPr>
          <w:rStyle w:val="CharStyle5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Ghalia Indonesia, 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4" w:line="594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 Charles F dan Harrison Everett F. </w:t>
      </w:r>
      <w:r>
        <w:rPr>
          <w:rStyle w:val="CharStyle5"/>
          <w:lang w:val="en-US" w:eastAsia="en-US" w:bidi="en-US"/>
        </w:rPr>
        <w:t xml:space="preserve">Tafsiran </w:t>
      </w:r>
      <w:r>
        <w:rPr>
          <w:rStyle w:val="CharStyle5"/>
        </w:rPr>
        <w:t xml:space="preserve">Alkitab </w:t>
      </w:r>
      <w:r>
        <w:rPr>
          <w:rStyle w:val="CharStyle5"/>
          <w:lang w:val="en-US" w:eastAsia="en-US" w:bidi="en-US"/>
        </w:rPr>
        <w:t xml:space="preserve">Wyciife Volume 1 </w:t>
      </w:r>
      <w:r>
        <w:rPr>
          <w:rStyle w:val="CharStyle5"/>
        </w:rPr>
        <w:t xml:space="preserve">Kejadian- </w:t>
      </w:r>
      <w:r>
        <w:rPr>
          <w:rStyle w:val="CharStyle5"/>
          <w:lang w:val="en-US" w:eastAsia="en-US" w:bidi="en-US"/>
        </w:rPr>
        <w:t>Ester.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Mas, 2009. Simanjuntak Julianto. </w:t>
      </w:r>
      <w:r>
        <w:rPr>
          <w:rStyle w:val="CharStyle5"/>
        </w:rPr>
        <w:t xml:space="preserve">Konseling </w:t>
      </w:r>
      <w:r>
        <w:rPr>
          <w:rStyle w:val="CharStyle5"/>
          <w:lang w:val="en-US" w:eastAsia="en-US" w:bidi="en-US"/>
        </w:rPr>
        <w:t xml:space="preserve">Dan </w:t>
      </w:r>
      <w:r>
        <w:rPr>
          <w:rStyle w:val="CharStyle5"/>
        </w:rPr>
        <w:t xml:space="preserve">Amanat Agung </w:t>
      </w:r>
      <w:r>
        <w:rPr>
          <w:rStyle w:val="CharStyle5"/>
          <w:lang w:val="en-US" w:eastAsia="en-US" w:bidi="en-US"/>
        </w:rPr>
        <w:t xml:space="preserve">Sproul.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Minnesota: Bethany Fellowship, 1975.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4" w:line="602" w:lineRule="exact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Subeno Sutjito. </w:t>
      </w:r>
      <w:r>
        <w:rPr>
          <w:rStyle w:val="CharStyle5"/>
        </w:rPr>
        <w:t xml:space="preserve">Indahnya Pernikahan </w:t>
      </w:r>
      <w:r>
        <w:rPr>
          <w:rStyle w:val="CharStyle5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20" w:line="610" w:lineRule="exact"/>
        <w:ind w:left="1200" w:right="0"/>
      </w:pPr>
      <w:r>
        <w:rPr>
          <w:rStyle w:val="CharStyle11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Kualitatif </w:t>
      </w:r>
      <w:r>
        <w:rPr>
          <w:lang w:val="en-US" w:eastAsia="en-US" w:bidi="en-US"/>
          <w:w w:val="100"/>
          <w:color w:val="000000"/>
          <w:position w:val="0"/>
        </w:rPr>
        <w:t>dan R&amp;D.</w:t>
      </w:r>
      <w:r>
        <w:rPr>
          <w:rStyle w:val="CharStyle11"/>
          <w:i w:val="0"/>
          <w:iCs w:val="0"/>
        </w:rPr>
        <w:t xml:space="preserve"> Bandung: Alfabeta,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4" w:line="610" w:lineRule="exact"/>
        <w:ind w:left="1200" w:right="0"/>
      </w:pPr>
      <w:r>
        <w:rPr>
          <w:rStyle w:val="CharStyle11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Pendidikan Pendekatan </w:t>
      </w:r>
      <w:r>
        <w:rPr>
          <w:lang w:val="en-US" w:eastAsia="en-US" w:bidi="en-US"/>
          <w:w w:val="100"/>
          <w:color w:val="000000"/>
          <w:position w:val="0"/>
        </w:rPr>
        <w:t xml:space="preserve">Kulitaiif </w:t>
      </w:r>
      <w:r>
        <w:rPr>
          <w:lang w:val="id-ID" w:eastAsia="id-ID" w:bidi="id-ID"/>
          <w:w w:val="100"/>
          <w:color w:val="000000"/>
          <w:position w:val="0"/>
        </w:rPr>
        <w:t>Kuantitatif.</w:t>
      </w:r>
      <w:r>
        <w:rPr>
          <w:rStyle w:val="CharStyle11"/>
          <w:lang w:val="id-ID" w:eastAsia="id-ID" w:bidi="id-ID"/>
          <w:i w:val="0"/>
          <w:iCs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3" w:line="618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Sukardanita Nana Syaodih. </w:t>
      </w:r>
      <w:r>
        <w:rPr>
          <w:rStyle w:val="CharStyle5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Undang-Undang Perkawinan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Tahunl974.</w:t>
      </w:r>
    </w:p>
    <w:sectPr>
      <w:headerReference w:type="default" r:id="rId6"/>
      <w:pgSz w:w="12240" w:h="15840"/>
      <w:pgMar w:top="1292" w:left="2759" w:right="1787" w:bottom="161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5pt;margin-top:48.8pt;width:105.95pt;height:11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5">
    <w:name w:val="Body text (2) + 11 pt,Italic,Spacing 0 pt"/>
    <w:basedOn w:val="CharStyle4"/>
    <w:rPr>
      <w:lang w:val="id-ID" w:eastAsia="id-ID" w:bidi="id-ID"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1">
    <w:name w:val="Body text (3) + 12 pt,Not Italic,Spacing 0 pt"/>
    <w:basedOn w:val="CharStyle10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after="120" w:line="607" w:lineRule="exact"/>
      <w:ind w:hanging="120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801" w:lineRule="exact"/>
      <w:ind w:hanging="12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