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194" w:lineRule="exact"/>
        <w:rPr>
          <w:sz w:val="16"/>
          <w:szCs w:val="16"/>
        </w:rPr>
      </w:pPr>
    </w:p>
    <w:p>
      <w:pPr>
        <w:widowControl w:val="0"/>
        <w:rPr>
          <w:sz w:val="2"/>
          <w:szCs w:val="2"/>
        </w:rPr>
        <w:sectPr>
          <w:headerReference w:type="even" r:id="rId5"/>
          <w:headerReference w:type="default" r:id="rId6"/>
          <w:headerReference w:type="first" r:id="rId7"/>
          <w:titlePg/>
          <w:footnotePr>
            <w:pos w:val="pageBottom"/>
            <w:numFmt w:val="decimal"/>
            <w:numRestart w:val="continuous"/>
          </w:footnotePr>
          <w:pgSz w:w="12240" w:h="15840"/>
          <w:pgMar w:top="1185" w:left="0" w:right="0" w:bottom="1081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/>
        <w:ind w:left="352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680" w:right="0" w:firstLine="0"/>
      </w:pPr>
      <w:r>
        <w:rPr>
          <w:rStyle w:val="CharStyle12"/>
          <w:b/>
          <w:bCs/>
        </w:rPr>
        <w:t>Alkitab,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Alkitab Indonesia, 1999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  <w:bookmarkEnd w:id="2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34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fin,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Winarsih dan soemargono, </w:t>
      </w:r>
      <w:r>
        <w:rPr>
          <w:rStyle w:val="CharStyle12"/>
          <w:b/>
          <w:bCs/>
        </w:rPr>
        <w:t>Kamus Perancis-Indonesia,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Gramedia Pustaka Utama,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34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Nasional, </w:t>
      </w:r>
      <w:r>
        <w:rPr>
          <w:rStyle w:val="CharStyle12"/>
          <w:b/>
          <w:bCs/>
        </w:rPr>
        <w:t>Kamus Besar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W.R.F.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Browning, </w:t>
      </w:r>
      <w:r>
        <w:rPr>
          <w:rStyle w:val="CharStyle12"/>
          <w:b/>
          <w:bCs/>
        </w:rPr>
        <w:t>Kamus Alkitab,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2008.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602" w:lineRule="exact"/>
        <w:ind w:left="20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Ensiklopedia</w:t>
      </w:r>
      <w:bookmarkEnd w:id="3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340" w:right="0" w:hanging="660"/>
      </w:pPr>
      <w:r>
        <w:rPr>
          <w:rStyle w:val="CharStyle12"/>
          <w:b/>
          <w:bCs/>
        </w:rPr>
        <w:t>Ensiklopedi Alkitab Masa Kini,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Jilid I, Jakarta: Yayasan Komunikasi Bina Kasih, 1992.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340" w:right="0" w:hanging="660"/>
      </w:pPr>
      <w:r>
        <w:rPr>
          <w:rStyle w:val="CharStyle12"/>
          <w:b/>
          <w:bCs/>
        </w:rPr>
        <w:t>Ensiklopedi Alkitab Masa Kini,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jilid H, Jakarta: Yayasan Komunikasi Bina Kasih, 1992.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602" w:lineRule="exact"/>
        <w:ind w:left="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  <w:bookmarkEnd w:id="4"/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Alma, Buchari, </w:t>
      </w:r>
      <w:r>
        <w:rPr>
          <w:rStyle w:val="CharStyle12"/>
          <w:b/>
          <w:bCs/>
        </w:rPr>
        <w:t>Kewirausahaan,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Alpabeta, 2013.</w:t>
      </w:r>
    </w:p>
    <w:p>
      <w:pPr>
        <w:pStyle w:val="Style10"/>
        <w:tabs>
          <w:tab w:leader="dot" w:pos="1640" w:val="lef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, </w:t>
      </w:r>
      <w:r>
        <w:rPr>
          <w:rStyle w:val="CharStyle12"/>
          <w:b/>
          <w:bCs/>
        </w:rPr>
        <w:t>Pengantar Bisnis,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: Alfabeta, 2012.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Barclay,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William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</w:t>
      </w:r>
      <w:r>
        <w:rPr>
          <w:rStyle w:val="CharStyle15"/>
        </w:rPr>
        <w:t>Duta Bagi Kristus,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2001.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40" w:right="0"/>
      </w:pPr>
      <w:r>
        <w:rPr>
          <w:rStyle w:val="CharStyle18"/>
          <w:i w:val="0"/>
          <w:iCs w:val="0"/>
        </w:rPr>
        <w:t xml:space="preserve">Barclay, </w:t>
      </w:r>
      <w:r>
        <w:rPr>
          <w:rStyle w:val="CharStyle18"/>
          <w:lang w:val="en-US" w:eastAsia="en-US" w:bidi="en-US"/>
          <w:i w:val="0"/>
          <w:iCs w:val="0"/>
        </w:rPr>
        <w:t xml:space="preserve">William, </w:t>
      </w:r>
      <w:r>
        <w:rPr>
          <w:lang w:val="id-ID" w:eastAsia="id-ID" w:bidi="id-ID"/>
          <w:w w:val="100"/>
          <w:color w:val="000000"/>
          <w:position w:val="0"/>
        </w:rPr>
        <w:t>Pemahaman Alkitab Setiap Hari, Surat Filipi, Kolose, I &amp;2 Tesalonika,</w:t>
      </w:r>
      <w:r>
        <w:rPr>
          <w:rStyle w:val="CharStyle18"/>
          <w:i w:val="0"/>
          <w:iCs w:val="0"/>
        </w:rPr>
        <w:t xml:space="preserve"> Jakarta: BPK Gunung Mulia, 2006.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40" w:right="0"/>
      </w:pPr>
      <w:r>
        <w:rPr>
          <w:rStyle w:val="CharStyle18"/>
          <w:i w:val="0"/>
          <w:iCs w:val="0"/>
        </w:rPr>
        <w:t xml:space="preserve">Barclay, </w:t>
      </w:r>
      <w:r>
        <w:rPr>
          <w:rStyle w:val="CharStyle18"/>
          <w:lang w:val="en-US" w:eastAsia="en-US" w:bidi="en-US"/>
          <w:i w:val="0"/>
          <w:iCs w:val="0"/>
        </w:rPr>
        <w:t xml:space="preserve">William, </w:t>
      </w:r>
      <w:r>
        <w:rPr>
          <w:lang w:val="id-ID" w:eastAsia="id-ID" w:bidi="id-ID"/>
          <w:w w:val="100"/>
          <w:color w:val="000000"/>
          <w:position w:val="0"/>
        </w:rPr>
        <w:t xml:space="preserve">Pemahaman Alkitab Setiap Hari, Surat 1 &amp; 2 Timotius, </w:t>
      </w:r>
      <w:r>
        <w:rPr>
          <w:lang w:val="en-US" w:eastAsia="en-US" w:bidi="en-US"/>
          <w:w w:val="100"/>
          <w:color w:val="000000"/>
          <w:position w:val="0"/>
        </w:rPr>
        <w:t xml:space="preserve">Titus, </w:t>
      </w:r>
      <w:r>
        <w:rPr>
          <w:lang w:val="id-ID" w:eastAsia="id-ID" w:bidi="id-ID"/>
          <w:w w:val="100"/>
          <w:color w:val="000000"/>
          <w:position w:val="0"/>
        </w:rPr>
        <w:t>Filemon,</w:t>
      </w:r>
      <w:r>
        <w:rPr>
          <w:rStyle w:val="CharStyle18"/>
          <w:i w:val="0"/>
          <w:iCs w:val="0"/>
        </w:rPr>
        <w:t xml:space="preserve"> Jakarta: BPK Gunung Mulia, 2006.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21" w:lineRule="exact"/>
        <w:ind w:left="12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Brill, J. Wesley, </w:t>
      </w:r>
      <w:r>
        <w:rPr>
          <w:rStyle w:val="CharStyle12"/>
          <w:lang w:val="en-US" w:eastAsia="en-US" w:bidi="en-US"/>
          <w:b/>
          <w:bCs/>
        </w:rPr>
        <w:t>Tafsiran Surat Tesalonika,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Yayasan Kalam Hidup,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2008.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40" w:right="0"/>
      </w:pPr>
      <w:r>
        <w:rPr>
          <w:rStyle w:val="CharStyle21"/>
          <w:b/>
          <w:bCs/>
          <w:i w:val="0"/>
          <w:iCs w:val="0"/>
        </w:rPr>
        <w:t xml:space="preserve">Budiman, R,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Tafsiran Alkitab, Surat-Surat Pastoral I &amp; II Timotius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dan Titus, </w:t>
      </w:r>
      <w:r>
        <w:rPr>
          <w:rStyle w:val="CharStyle21"/>
          <w:b/>
          <w:bCs/>
          <w:i w:val="0"/>
          <w:iCs w:val="0"/>
        </w:rPr>
        <w:t>Jakarta: BPK Gunung Mulia, 2008.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40" w:right="0"/>
      </w:pPr>
      <w:r>
        <w:rPr>
          <w:rStyle w:val="CharStyle21"/>
          <w:b/>
          <w:bCs/>
          <w:i w:val="0"/>
          <w:iCs w:val="0"/>
        </w:rPr>
        <w:t xml:space="preserve">Darmaputera, Eka,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Etika Sederhana untuk Semua, Bisnis, Ekonomi dan Penatalayanan,</w:t>
      </w:r>
      <w:r>
        <w:rPr>
          <w:rStyle w:val="CharStyle21"/>
          <w:b/>
          <w:bCs/>
          <w:i w:val="0"/>
          <w:iCs w:val="0"/>
        </w:rPr>
        <w:t xml:space="preserve"> Jakarta: Gunung Mulia, 1995.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21" w:lineRule="exact"/>
        <w:ind w:left="12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Duyverman, M.E., </w:t>
      </w:r>
      <w:r>
        <w:rPr>
          <w:rStyle w:val="CharStyle12"/>
          <w:b/>
          <w:bCs/>
        </w:rPr>
        <w:t>Pengantar ke dalam Perjanjian Baru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/, Jakarta: Gunung Mulia, 1992.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21" w:lineRule="exact"/>
        <w:ind w:left="12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F. Selan,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Ruth, </w:t>
      </w:r>
      <w:r>
        <w:rPr>
          <w:rStyle w:val="CharStyle12"/>
          <w:b/>
          <w:bCs/>
        </w:rPr>
        <w:t>Menggali Keuangan Gereja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Bandung: Yayasan Kalam Hidup, 1999.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621" w:lineRule="exact"/>
        <w:ind w:left="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Guthrie, Donald, </w:t>
      </w:r>
      <w:r>
        <w:rPr>
          <w:rStyle w:val="CharStyle12"/>
          <w:b/>
          <w:bCs/>
        </w:rPr>
        <w:t>Teologi Perjanjian Baru,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21" w:lineRule="exact"/>
        <w:ind w:left="12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Lembaga Biblika Indonesia, </w:t>
      </w:r>
      <w:r>
        <w:rPr>
          <w:rStyle w:val="CharStyle12"/>
          <w:b/>
          <w:bCs/>
        </w:rPr>
        <w:t>Tafsiran Alkitab Perjanjian Lama,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2002.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58" w:lineRule="exact"/>
        <w:ind w:left="12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Parapak, Jonatan, </w:t>
      </w:r>
      <w:r>
        <w:rPr>
          <w:rStyle w:val="CharStyle12"/>
          <w:b/>
          <w:bCs/>
        </w:rPr>
        <w:t>Mendambakan Pembaruan Holistik,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Tana Toraja: Sulo, 2006.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58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Sukamto, </w:t>
      </w:r>
      <w:r>
        <w:rPr>
          <w:rStyle w:val="CharStyle12"/>
          <w:b/>
          <w:bCs/>
        </w:rPr>
        <w:t>Kemisfdnan=Kutuk?,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ANDI,2013.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631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Suparyanto, R.W., </w:t>
      </w:r>
      <w:r>
        <w:rPr>
          <w:rStyle w:val="CharStyle12"/>
          <w:b/>
          <w:bCs/>
        </w:rPr>
        <w:t>Kewinvusahaan,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Alpabeta,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631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Tandiassa, S., </w:t>
      </w:r>
      <w:r>
        <w:rPr>
          <w:rStyle w:val="CharStyle12"/>
          <w:b/>
          <w:bCs/>
        </w:rPr>
        <w:t>Teologia Paulus,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Graha Ilmu, </w:t>
      </w:r>
      <w:r>
        <w:rPr>
          <w:rStyle w:val="CharStyle22"/>
          <w:b/>
          <w:bCs/>
        </w:rPr>
        <w:t>2011.</w:t>
      </w:r>
    </w:p>
    <w:p>
      <w:pPr>
        <w:pStyle w:val="Style13"/>
        <w:tabs>
          <w:tab w:leader="hyphen" w:pos="1971" w:val="left"/>
        </w:tabs>
        <w:widowControl w:val="0"/>
        <w:keepNext w:val="0"/>
        <w:keepLines w:val="0"/>
        <w:shd w:val="clear" w:color="auto" w:fill="auto"/>
        <w:bidi w:val="0"/>
        <w:spacing w:before="0" w:after="0" w:line="631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, </w:t>
      </w:r>
      <w:r>
        <w:rPr>
          <w:rStyle w:val="CharStyle15"/>
        </w:rPr>
        <w:t>Kepemimpinan Gereja Lokal,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Moriel, 2010.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631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The, Johny, </w:t>
      </w:r>
      <w:r>
        <w:rPr>
          <w:rStyle w:val="CharStyle12"/>
          <w:b/>
          <w:bCs/>
        </w:rPr>
        <w:t>Menjadi Pemimpin yang Unggul,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2006.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355" w:line="240" w:lineRule="exact"/>
        <w:ind w:left="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Walker,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D.F., </w:t>
      </w:r>
      <w:r>
        <w:rPr>
          <w:rStyle w:val="CharStyle12"/>
          <w:b/>
          <w:bCs/>
        </w:rPr>
        <w:t>Konkordansi Alkitab,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</w:t>
      </w:r>
      <w:r>
        <w:rPr>
          <w:rStyle w:val="CharStyle22"/>
          <w:b/>
          <w:bCs/>
        </w:rPr>
        <w:t>2011.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334" w:line="240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Yayasan Komunikasi Bina Kasih, </w:t>
      </w:r>
      <w:r>
        <w:rPr>
          <w:rStyle w:val="CharStyle12"/>
          <w:b/>
          <w:bCs/>
        </w:rPr>
        <w:t>Tafsiran Alkitab Masa Kini 3,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Gunung Mulia, 1982.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 dan Majalah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73"/>
        <w:ind w:left="13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Salmon Pamantung, “Diciptakan Untuk Bekeija” dalam Jurnal Marampa’, </w:t>
      </w:r>
      <w:r>
        <w:rPr>
          <w:rStyle w:val="CharStyle12"/>
          <w:b/>
          <w:bCs/>
        </w:rPr>
        <w:t xml:space="preserve">Jurnal Teologi, Pendidikan dan Kemasyarakatan </w:t>
      </w:r>
      <w:r>
        <w:rPr>
          <w:rStyle w:val="CharStyle12"/>
          <w:lang w:val="en-US" w:eastAsia="en-US" w:bidi="en-US"/>
          <w:b/>
          <w:bCs/>
        </w:rPr>
        <w:t xml:space="preserve">No. </w:t>
      </w:r>
      <w:r>
        <w:rPr>
          <w:rStyle w:val="CharStyle12"/>
          <w:b/>
          <w:bCs/>
        </w:rPr>
        <w:t>2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Tana Toraja: UPPM STAKN Toraja, 2009.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 w:line="62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Internet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80" w:right="0"/>
      </w:pPr>
      <w:r>
        <w:fldChar w:fldCharType="begin"/>
      </w:r>
      <w:r>
        <w:rPr>
          <w:rStyle w:val="CharStyle27"/>
        </w:rPr>
        <w:instrText> HYPERLINK "http://www.scribd.com/doc/32240387/Pengertian-Efl/rgprgttei/rship" </w:instrText>
      </w:r>
      <w:r>
        <w:fldChar w:fldCharType="separate"/>
      </w:r>
      <w:r>
        <w:rPr>
          <w:rStyle w:val="Hyperlink"/>
        </w:rPr>
        <w:t>http://www.scribd.com/doc/32240387/Pengertian-Efl/rgprgttei/rship</w:t>
      </w:r>
      <w:r>
        <w:fldChar w:fldCharType="end"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. </w:t>
      </w:r>
      <w:r>
        <w:rPr>
          <w:rStyle w:val="CharStyle28"/>
        </w:rPr>
        <w:t>Diakses pada tanggal tanggl 14 mei 2014, Pukul 15:28:18 WITA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80" w:right="0"/>
      </w:pPr>
      <w:r>
        <w:fldChar w:fldCharType="begin"/>
      </w:r>
      <w:r>
        <w:rPr>
          <w:rStyle w:val="CharStyle27"/>
        </w:rPr>
        <w:instrText> HYPERLINK "http://thepradjna.wordpress.com/201_1/10/28/definisi-btsnis/" </w:instrText>
      </w:r>
      <w:r>
        <w:fldChar w:fldCharType="separate"/>
      </w:r>
      <w:r>
        <w:rPr>
          <w:rStyle w:val="Hyperlink"/>
        </w:rPr>
        <w:t xml:space="preserve">http://thepradjna.wordpress.com/201 </w:t>
      </w:r>
      <w:r>
        <w:rPr>
          <w:rStyle w:val="Hyperlink"/>
          <w:lang w:val="id-ID" w:eastAsia="id-ID" w:bidi="id-ID"/>
        </w:rPr>
        <w:t>1/10/28/definisi-btsnis/</w:t>
      </w:r>
      <w:r>
        <w:fldChar w:fldCharType="end"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. </w:t>
      </w:r>
      <w:r>
        <w:rPr>
          <w:rStyle w:val="CharStyle28"/>
        </w:rPr>
        <w:t>Diakses pada tanggal 14 Mei 2014, Pukul 15:32:38 WITA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both"/>
        <w:spacing w:before="0" w:after="0" w:line="631" w:lineRule="exact"/>
        <w:ind w:left="1380" w:right="240"/>
      </w:pPr>
      <w:r>
        <w:fldChar w:fldCharType="begin"/>
      </w:r>
      <w:r>
        <w:rPr>
          <w:rStyle w:val="CharStyle27"/>
        </w:rPr>
        <w:instrText> HYPERLINK "http://satutimor.com/pendeta-modok-dan-kelompok-binaannya-meniuarai-kompetisi-nasional-kewirausahaan.php" </w:instrText>
      </w:r>
      <w:r>
        <w:fldChar w:fldCharType="separate"/>
      </w:r>
      <w:r>
        <w:rPr>
          <w:rStyle w:val="Hyperlink"/>
        </w:rPr>
        <w:t xml:space="preserve">http://satutimor.com/pendeta-modok-dan-kelompok-binaannya-meniuarai- </w:t>
      </w:r>
      <w:r>
        <w:rPr>
          <w:rStyle w:val="Hyperlink"/>
          <w:lang w:val="id-ID" w:eastAsia="id-ID" w:bidi="id-ID"/>
        </w:rPr>
        <w:t>kompetisi-nasional-kewirausahaan.php</w:t>
      </w:r>
      <w:r>
        <w:fldChar w:fldCharType="end"/>
      </w:r>
      <w:r>
        <w:rPr>
          <w:rStyle w:val="CharStyle27"/>
          <w:lang w:val="id-ID" w:eastAsia="id-ID" w:bidi="id-ID"/>
        </w:rPr>
        <w:t>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28"/>
        </w:rPr>
        <w:t xml:space="preserve">Diakses pada tanggal 24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Juni </w:t>
      </w:r>
      <w:r>
        <w:rPr>
          <w:rStyle w:val="CharStyle28"/>
        </w:rPr>
        <w:t>2014, pukul 08:45 WITA</w:t>
      </w:r>
    </w:p>
    <w:sectPr>
      <w:type w:val="continuous"/>
      <w:pgSz w:w="12240" w:h="15840"/>
      <w:pgMar w:top="1185" w:left="1182" w:right="2174" w:bottom="108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9.65pt;margin-top:0.45pt;width:10.35pt;height:8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52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98.4pt;margin-top:1.9pt;width:9.4pt;height:8.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id-ID" w:eastAsia="id-ID" w:bidi="id-ID"/>
                  </w:rPr>
                  <w:t>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490.15pt;margin-top:10.35pt;width:9.4pt;height:8.9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51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Yu Gothic" w:eastAsia="Yu Gothic" w:hAnsi="Yu Gothic" w:cs="Yu Gothic"/>
      <w:spacing w:val="-10"/>
    </w:rPr>
  </w:style>
  <w:style w:type="character" w:customStyle="1" w:styleId="CharStyle7">
    <w:name w:val="Header or footer"/>
    <w:basedOn w:val="CharStyle6"/>
    <w:rPr>
      <w:w w:val="100"/>
      <w:color w:val="000000"/>
      <w:position w:val="0"/>
    </w:rPr>
  </w:style>
  <w:style w:type="character" w:customStyle="1" w:styleId="CharStyle9">
    <w:name w:val="Heading #1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Body text (2) + 12 pt,Italic,Spacing 0 pt"/>
    <w:basedOn w:val="CharStyle11"/>
    <w:rPr>
      <w:lang w:val="id-ID" w:eastAsia="id-ID" w:bidi="id-ID"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14">
    <w:name w:val="Body text (3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">
    <w:name w:val="Body text (3) + Italic,Spacing 0 pt"/>
    <w:basedOn w:val="CharStyle14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17">
    <w:name w:val="Body text (4)_"/>
    <w:basedOn w:val="DefaultParagraphFont"/>
    <w:link w:val="Style16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18">
    <w:name w:val="Body text (4) + Not Italic,Spacing 0 pt"/>
    <w:basedOn w:val="CharStyle17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20">
    <w:name w:val="Body text (5)_"/>
    <w:basedOn w:val="DefaultParagraphFont"/>
    <w:link w:val="Style19"/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character" w:customStyle="1" w:styleId="CharStyle21">
    <w:name w:val="Body text (5) + 11 pt,Not Italic,Spacing 0 pt"/>
    <w:basedOn w:val="CharStyle20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2">
    <w:name w:val="Body text (2)"/>
    <w:basedOn w:val="CharStyle11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4">
    <w:name w:val="Body text (6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6">
    <w:name w:val="Body text (7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7">
    <w:name w:val="Body text (7)"/>
    <w:basedOn w:val="CharStyle26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8">
    <w:name w:val="Body text (7) + 11 pt,Bold"/>
    <w:basedOn w:val="CharStyle26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line="61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Yu Gothic" w:eastAsia="Yu Gothic" w:hAnsi="Yu Gothic" w:cs="Yu Gothic"/>
      <w:spacing w:val="-10"/>
    </w:rPr>
  </w:style>
  <w:style w:type="paragraph" w:customStyle="1" w:styleId="Style8">
    <w:name w:val="Heading #1 (2)"/>
    <w:basedOn w:val="Normal"/>
    <w:link w:val="CharStyle9"/>
    <w:pPr>
      <w:widowControl w:val="0"/>
      <w:shd w:val="clear" w:color="auto" w:fill="FFFFFF"/>
      <w:outlineLvl w:val="0"/>
      <w:spacing w:line="61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jc w:val="both"/>
      <w:spacing w:line="612" w:lineRule="exact"/>
      <w:ind w:hanging="7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Body text (3)"/>
    <w:basedOn w:val="Normal"/>
    <w:link w:val="CharStyle14"/>
    <w:pPr>
      <w:widowControl w:val="0"/>
      <w:shd w:val="clear" w:color="auto" w:fill="FFFFFF"/>
      <w:jc w:val="both"/>
      <w:spacing w:line="602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spacing w:line="555" w:lineRule="exact"/>
      <w:ind w:hanging="66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paragraph" w:customStyle="1" w:styleId="Style19">
    <w:name w:val="Body text (5)"/>
    <w:basedOn w:val="Normal"/>
    <w:link w:val="CharStyle20"/>
    <w:pPr>
      <w:widowControl w:val="0"/>
      <w:shd w:val="clear" w:color="auto" w:fill="FFFFFF"/>
      <w:spacing w:line="621" w:lineRule="exact"/>
      <w:ind w:hanging="700"/>
    </w:pPr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paragraph" w:customStyle="1" w:styleId="Style23">
    <w:name w:val="Body text (6)"/>
    <w:basedOn w:val="Normal"/>
    <w:link w:val="CharStyle24"/>
    <w:pPr>
      <w:widowControl w:val="0"/>
      <w:shd w:val="clear" w:color="auto" w:fill="FFFFFF"/>
      <w:spacing w:line="61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5">
    <w:name w:val="Body text (7)"/>
    <w:basedOn w:val="Normal"/>
    <w:link w:val="CharStyle26"/>
    <w:pPr>
      <w:widowControl w:val="0"/>
      <w:shd w:val="clear" w:color="auto" w:fill="FFFFFF"/>
      <w:spacing w:line="621" w:lineRule="exact"/>
      <w:ind w:hanging="6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