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3" w:line="22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28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3" w:line="22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edisi studi, Jakarta: Lembaga Alkitab Indonesia, 2012</w:t>
      </w:r>
    </w:p>
    <w:p>
      <w:pPr>
        <w:pStyle w:val="Style8"/>
        <w:numPr>
          <w:ilvl w:val="0"/>
          <w:numId w:val="1"/>
        </w:numPr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3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Sumber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Afiantin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dkk, </w:t>
      </w:r>
      <w:r>
        <w:rPr>
          <w:rStyle w:val="CharStyle10"/>
        </w:rPr>
        <w:t>Psikologi Perkawinan dan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PT. Kanisius2018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Admadja Hadinoto,, </w:t>
      </w:r>
      <w:r>
        <w:rPr>
          <w:rStyle w:val="CharStyle10"/>
        </w:rPr>
        <w:t>Dialog dan Edukasi, Keluarga dalam Masyarakat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Boehlke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R, </w:t>
      </w:r>
      <w:r>
        <w:rPr>
          <w:rStyle w:val="CharStyle10"/>
        </w:rPr>
        <w:t>Sejarah Perkembangan Pikiran dan Praktek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Jakaija: Gunung Mulia 2006 Basrowi dan Suwandi,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Dodson Jonathan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K., </w:t>
      </w:r>
      <w:r>
        <w:rPr>
          <w:rStyle w:val="CharStyle10"/>
        </w:rPr>
        <w:t>Pemuridanyang Berpusatkan Injil,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Suluh Cendikia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Enklaar, </w:t>
      </w:r>
      <w:r>
        <w:rPr>
          <w:rStyle w:val="CharStyle10"/>
        </w:rPr>
        <w:t>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 2009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W. </w:t>
      </w:r>
      <w:r>
        <w:rPr>
          <w:rStyle w:val="CharStyle10"/>
        </w:rPr>
        <w:t>Metode Penginjilan,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 2005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rStyle w:val="CharStyle13"/>
          <w:i w:val="0"/>
          <w:iCs w:val="0"/>
        </w:rPr>
        <w:t xml:space="preserve">H Gunawan., </w:t>
      </w:r>
      <w:r>
        <w:rPr>
          <w:lang w:val="id-ID" w:eastAsia="id-ID" w:bidi="id-ID"/>
          <w:w w:val="100"/>
          <w:color w:val="000000"/>
          <w:position w:val="0"/>
        </w:rPr>
        <w:t>Sosiologi Pendidikan, suatu analisis sosilogi tentang pelbagai problem pendidikan,</w:t>
      </w:r>
      <w:r>
        <w:rPr>
          <w:rStyle w:val="CharStyle13"/>
          <w:i w:val="0"/>
          <w:iCs w:val="0"/>
        </w:rPr>
        <w:t xml:space="preserve"> Jakarta: Rineka Cipta 2000 Harun, Hadiwijono, </w:t>
      </w:r>
      <w:r>
        <w:rPr>
          <w:lang w:val="id-ID" w:eastAsia="id-ID" w:bidi="id-ID"/>
          <w:w w:val="100"/>
          <w:color w:val="000000"/>
          <w:position w:val="0"/>
        </w:rPr>
        <w:t>Iman Kristen,</w:t>
      </w:r>
      <w:r>
        <w:rPr>
          <w:rStyle w:val="CharStyle13"/>
          <w:i w:val="0"/>
          <w:iCs w:val="0"/>
        </w:rPr>
        <w:t xml:space="preserve"> Jakarta: Gunung Mulia, 2009 </w:t>
      </w:r>
      <w:r>
        <w:rPr>
          <w:rStyle w:val="CharStyle13"/>
          <w:lang w:val="en-US" w:eastAsia="en-US" w:bidi="en-US"/>
          <w:i w:val="0"/>
          <w:iCs w:val="0"/>
        </w:rPr>
        <w:t xml:space="preserve">Hope, </w:t>
      </w:r>
      <w:r>
        <w:rPr>
          <w:rStyle w:val="CharStyle13"/>
          <w:i w:val="0"/>
          <w:iCs w:val="0"/>
        </w:rPr>
        <w:t xml:space="preserve">Antone, </w:t>
      </w:r>
      <w:r>
        <w:rPr>
          <w:lang w:val="id-ID" w:eastAsia="id-ID" w:bidi="id-ID"/>
          <w:w w:val="100"/>
          <w:color w:val="000000"/>
          <w:position w:val="0"/>
        </w:rPr>
        <w:t>Pendidikan Kristiani Kontekstual, mempertimbangkan realitas kemajemukan dalam pendidikan agama</w:t>
      </w:r>
      <w:r>
        <w:rPr>
          <w:rStyle w:val="CharStyle13"/>
          <w:i w:val="0"/>
          <w:iCs w:val="0"/>
        </w:rPr>
        <w:t>, Jakarta: Gunung Mulia, 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Indra Lumintang Stevri dan Astuti Lumintang Sheren, </w:t>
      </w:r>
      <w:r>
        <w:rPr>
          <w:rStyle w:val="CharStyle10"/>
        </w:rPr>
        <w:t>Theologia Penelitian dan Penelitian Theologis,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Geneva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Insani Indonesia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Nainggolan, </w:t>
      </w:r>
      <w:r>
        <w:rPr>
          <w:rStyle w:val="CharStyle10"/>
        </w:rPr>
        <w:t>Strategi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Generasi Info Media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Kristianto, M. Si Paulus Lilik, </w:t>
      </w:r>
      <w:r>
        <w:rPr>
          <w:rStyle w:val="CharStyle10"/>
        </w:rPr>
        <w:t>Prinsip dan Praktik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 i 2012 Moleong, M. A Lexy </w:t>
      </w:r>
      <w:r>
        <w:rPr>
          <w:rStyle w:val="CharStyle10"/>
        </w:rPr>
        <w:t>i.Metodologi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 2012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Macdonald William, </w:t>
      </w:r>
      <w:r>
        <w:rPr>
          <w:rStyle w:val="CharStyle10"/>
        </w:rPr>
        <w:t>Ikutlah Yesus! Pedoman bagi murid-murid Yesus,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Sastra Hidup Indonesia,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 Jhon M., </w:t>
      </w:r>
      <w:r>
        <w:rPr>
          <w:rStyle w:val="CharStyle10"/>
        </w:rPr>
        <w:t>PAK Dalam Masyarakat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A/a/emuA, Bandung: Bina Media Informasi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 </w:t>
      </w:r>
      <w:r>
        <w:rPr>
          <w:rStyle w:val="CharStyle10"/>
        </w:rPr>
        <w:t>Metode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 Pusat Bahasa Departemen Pendidikan Nasional. </w:t>
      </w:r>
      <w:r>
        <w:rPr>
          <w:rStyle w:val="CharStyle10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 Santoso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 dan Kuswand Jimmy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i, </w:t>
      </w:r>
      <w:r>
        <w:rPr>
          <w:rStyle w:val="CharStyle10"/>
        </w:rPr>
        <w:t>Memulai Hidup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Perkantas,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 Go, </w:t>
      </w:r>
      <w:r>
        <w:rPr>
          <w:rStyle w:val="CharStyle10"/>
        </w:rPr>
        <w:t>Menerobos Dunia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Simon chan, </w:t>
      </w:r>
      <w:r>
        <w:rPr>
          <w:lang w:val="id-ID" w:eastAsia="id-ID" w:bidi="id-ID"/>
          <w:w w:val="100"/>
          <w:color w:val="000000"/>
          <w:position w:val="0"/>
        </w:rPr>
        <w:t xml:space="preserve">Spiritual Teologi, studi sistematis tentang kehidupan kristen, </w:t>
      </w:r>
      <w:r>
        <w:rPr>
          <w:rStyle w:val="CharStyle13"/>
          <w:i w:val="0"/>
          <w:iCs w:val="0"/>
        </w:rPr>
        <w:t>Yogyakarta: Andi,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Sukiman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Pd, </w:t>
      </w:r>
      <w:r>
        <w:rPr>
          <w:rStyle w:val="CharStyle10"/>
          <w:lang w:val="en-US" w:eastAsia="en-US" w:bidi="en-US"/>
        </w:rPr>
        <w:t xml:space="preserve">Seri </w:t>
      </w:r>
      <w:r>
        <w:rPr>
          <w:rStyle w:val="CharStyle10"/>
        </w:rPr>
        <w:t>Pendidikan Orang Tua: Menumbuhkan Sikap Toleran pada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Kementrian Pend id ikan dan Kebudayaan,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Stefanus D. Th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rStyle w:val="CharStyle10"/>
        </w:rPr>
        <w:t xml:space="preserve">Pendidikan Agama Kristen Kemajemukan,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Bina Media Informasi,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Memahami Penelitian Kualitatif</w:t>
      </w:r>
      <w:r>
        <w:rPr>
          <w:rStyle w:val="CharStyle13"/>
          <w:i w:val="0"/>
          <w:iCs w:val="0"/>
        </w:rPr>
        <w:t xml:space="preserve"> Bandung: Alfabeta, 2012 Sugiyono,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Kuantitatif, Kualitatif, dan R&amp;D,</w:t>
      </w:r>
      <w:r>
        <w:rPr>
          <w:rStyle w:val="CharStyle13"/>
          <w:i w:val="0"/>
          <w:iCs w:val="0"/>
        </w:rPr>
        <w:t xml:space="preserve"> Bandung: Alfabeta 2005</w:t>
      </w:r>
    </w:p>
    <w:p>
      <w:pPr>
        <w:pStyle w:val="Style8"/>
        <w:numPr>
          <w:ilvl w:val="0"/>
          <w:numId w:val="1"/>
        </w:numPr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fldChar w:fldCharType="begin"/>
      </w:r>
      <w:r>
        <w:rPr>
          <w:color w:val="000000"/>
        </w:rPr>
        <w:instrText> HYPERLINK "http://www.Pengertianmenurutparaahli.com/pengertian-heterogen/15"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www.Pengertianmenurutparaahli.com/pengertian-heterogen/15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Maret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2019</w:t>
      </w:r>
      <w:r>
        <w:rPr>
          <w:rStyle w:val="CharStyle16"/>
        </w:rPr>
        <w:t xml:space="preserve">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15.09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http://Ahmad-Fathoni-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fibl 5.web.unair.ac.id,06Maret2018/8April2019,14:42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 ://www.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kristenalkitabiah.com/barometer,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 0September2014/26Maret20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19</w:t>
      </w:r>
      <w:r>
        <w:rPr>
          <w:rStyle w:val="CharStyle16"/>
        </w:rPr>
        <w:t>/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17.10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fldChar w:fldCharType="begin"/>
      </w:r>
      <w:r>
        <w:rPr>
          <w:color w:val="000000"/>
        </w:rPr>
        <w:instrText> HYPERLINK "http://www.gii"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www.gii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.usa org/lax/cirri-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ciriorangkristenyangbertumbuh/12Maret2018/26Maret2019/16.05</w:t>
      </w:r>
    </w:p>
    <w:p>
      <w:pPr>
        <w:pStyle w:val="Style8"/>
        <w:numPr>
          <w:ilvl w:val="0"/>
          <w:numId w:val="1"/>
        </w:numPr>
        <w:tabs>
          <w:tab w:leader="none" w:pos="443" w:val="left"/>
        </w:tabs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</w:t>
      </w:r>
    </w:p>
    <w:p>
      <w:pPr>
        <w:pStyle w:val="Style8"/>
        <w:numPr>
          <w:ilvl w:val="0"/>
          <w:numId w:val="3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guru Agama di SDN 604 Tetewaka</w:t>
      </w:r>
    </w:p>
    <w:p>
      <w:pPr>
        <w:pStyle w:val="Style8"/>
        <w:numPr>
          <w:ilvl w:val="0"/>
          <w:numId w:val="3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Ludia, pendeta di jemaat Sion Paccerakang</w:t>
      </w:r>
    </w:p>
    <w:p>
      <w:pPr>
        <w:pStyle w:val="Style8"/>
        <w:numPr>
          <w:ilvl w:val="0"/>
          <w:numId w:val="3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Parayo, majelis gereja di jemaat Sion Paccerakang</w:t>
      </w:r>
    </w:p>
    <w:p>
      <w:pPr>
        <w:pStyle w:val="Style8"/>
        <w:numPr>
          <w:ilvl w:val="0"/>
          <w:numId w:val="3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Bora,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majelis gereja di jemaat Sion Paccerakang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1529" w:left="2293" w:right="2739" w:bottom="203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2.pt;margin-top:735.85pt;width:9.6pt;height:7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1pt;margin-top:3.65pt;width:9.95pt;height:8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Gothic" w:eastAsia="Century Gothic" w:hAnsi="Century Gothic" w:cs="Century Gothic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4) + Not Italic,Spacing 0 pt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5) + Bold,Spacing 0 pt"/>
    <w:basedOn w:val="CharStyle15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Gothic" w:eastAsia="Century Gothic" w:hAnsi="Century Gothic" w:cs="Century Gothic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541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54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