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90" w:line="260" w:lineRule="exact"/>
        <w:ind w:left="0" w:right="36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1017" w:line="260" w:lineRule="exact"/>
        <w:ind w:left="0" w:right="36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numPr>
          <w:ilvl w:val="0"/>
          <w:numId w:val="1"/>
        </w:numPr>
        <w:tabs>
          <w:tab w:leader="none" w:pos="437" w:val="left"/>
        </w:tabs>
        <w:widowControl w:val="0"/>
        <w:keepNext w:val="0"/>
        <w:keepLines w:val="0"/>
        <w:shd w:val="clear" w:color="auto" w:fill="auto"/>
        <w:bidi w:val="0"/>
        <w:spacing w:before="0" w:after="90" w:line="260" w:lineRule="exact"/>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line="624" w:lineRule="exact"/>
        <w:ind w:left="840" w:right="0" w:hanging="380"/>
      </w:pPr>
      <w:r>
        <w:rPr>
          <w:lang w:val="id-ID" w:eastAsia="id-ID" w:bidi="id-ID"/>
          <w:w w:val="100"/>
          <w:spacing w:val="0"/>
          <w:color w:val="000000"/>
          <w:position w:val="0"/>
        </w:rPr>
        <w:t>L Faktor yang mempengaruhi peningkatan ekonomi Jemaat ialah pendeta sebagai motivator terlibat secara langsung dalam usaha atau pekerjaan sehingga menjadi motivasi bagi anggota Jemaat untuk melakukan pekerjaan itu. Dalam rangka peningkatan kualitas hidup anggota Jemaat khususnya Jemaat Tampo.</w:t>
      </w:r>
    </w:p>
    <w:p>
      <w:pPr>
        <w:pStyle w:val="Style8"/>
        <w:numPr>
          <w:ilvl w:val="0"/>
          <w:numId w:val="3"/>
        </w:numPr>
        <w:tabs>
          <w:tab w:leader="none" w:pos="863" w:val="left"/>
        </w:tabs>
        <w:widowControl w:val="0"/>
        <w:keepNext w:val="0"/>
        <w:keepLines w:val="0"/>
        <w:shd w:val="clear" w:color="auto" w:fill="auto"/>
        <w:bidi w:val="0"/>
        <w:spacing w:before="0" w:after="0" w:line="624" w:lineRule="exact"/>
        <w:ind w:left="840" w:right="0" w:hanging="380"/>
      </w:pPr>
      <w:r>
        <w:rPr>
          <w:lang w:val="id-ID" w:eastAsia="id-ID" w:bidi="id-ID"/>
          <w:w w:val="100"/>
          <w:spacing w:val="0"/>
          <w:color w:val="000000"/>
          <w:position w:val="0"/>
        </w:rPr>
        <w:t>Setiap lingkungan hidup mempunyai sumber daya alam dan potensi yang berbeda-beda. Sehingga orang dituntut berupaya untuk memenuhi kebutuhanya dengan mengembangkan sumber daya alam dan potensi yang ada.</w:t>
      </w:r>
    </w:p>
    <w:p>
      <w:pPr>
        <w:pStyle w:val="Style8"/>
        <w:numPr>
          <w:ilvl w:val="0"/>
          <w:numId w:val="3"/>
        </w:numPr>
        <w:tabs>
          <w:tab w:leader="none" w:pos="863" w:val="left"/>
        </w:tabs>
        <w:widowControl w:val="0"/>
        <w:keepNext w:val="0"/>
        <w:keepLines w:val="0"/>
        <w:shd w:val="clear" w:color="auto" w:fill="auto"/>
        <w:bidi w:val="0"/>
        <w:spacing w:before="0" w:after="612" w:line="624" w:lineRule="exact"/>
        <w:ind w:left="840" w:right="0" w:hanging="380"/>
      </w:pPr>
      <w:r>
        <w:rPr>
          <w:lang w:val="id-ID" w:eastAsia="id-ID" w:bidi="id-ID"/>
          <w:w w:val="100"/>
          <w:spacing w:val="0"/>
          <w:color w:val="000000"/>
          <w:position w:val="0"/>
        </w:rPr>
        <w:t>Gereja terpanggil bukan hanya menunjukkan jalan ke Sorga atau sehubungan dengan hal-hal rohani melainkan mengurus hal-hal yang menjadi kebutuhan atau penopang di dunia, dalam hal ekonomi.</w:t>
      </w:r>
    </w:p>
    <w:p>
      <w:pPr>
        <w:pStyle w:val="Style8"/>
        <w:numPr>
          <w:ilvl w:val="0"/>
          <w:numId w:val="1"/>
        </w:numPr>
        <w:tabs>
          <w:tab w:leader="none" w:pos="437" w:val="left"/>
        </w:tabs>
        <w:widowControl w:val="0"/>
        <w:keepNext w:val="0"/>
        <w:keepLines w:val="0"/>
        <w:shd w:val="clear" w:color="auto" w:fill="auto"/>
        <w:bidi w:val="0"/>
        <w:spacing w:before="0" w:after="0" w:line="610" w:lineRule="exact"/>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spacing w:before="0" w:after="0" w:line="610" w:lineRule="exact"/>
        <w:ind w:left="840" w:right="0" w:hanging="380"/>
      </w:pPr>
      <w:r>
        <w:rPr>
          <w:lang w:val="id-ID" w:eastAsia="id-ID" w:bidi="id-ID"/>
          <w:w w:val="100"/>
          <w:spacing w:val="0"/>
          <w:color w:val="000000"/>
          <w:position w:val="0"/>
        </w:rPr>
        <w:t>L Disarankan kepada Gereja agar tetap memberikan bimbingan kepada anggota Jemaat dalam memanfaatkan sumber daya alam yang ada dalam hal ini mengolah, melestarikan dan mengembangkan kepada kekuatan yang lebih baik,</w:t>
      </w:r>
    </w:p>
    <w:p>
      <w:pPr>
        <w:pStyle w:val="Style8"/>
        <w:numPr>
          <w:ilvl w:val="0"/>
          <w:numId w:val="5"/>
        </w:numPr>
        <w:tabs>
          <w:tab w:leader="none" w:pos="823" w:val="left"/>
        </w:tabs>
        <w:widowControl w:val="0"/>
        <w:keepNext w:val="0"/>
        <w:keepLines w:val="0"/>
        <w:shd w:val="clear" w:color="auto" w:fill="auto"/>
        <w:bidi w:val="0"/>
        <w:spacing w:before="0" w:after="0" w:line="634" w:lineRule="exact"/>
        <w:ind w:left="820" w:right="0"/>
      </w:pPr>
      <w:r>
        <w:rPr>
          <w:lang w:val="id-ID" w:eastAsia="id-ID" w:bidi="id-ID"/>
          <w:w w:val="100"/>
          <w:spacing w:val="0"/>
          <w:color w:val="000000"/>
          <w:position w:val="0"/>
        </w:rPr>
        <w:t>Disarankan kepada pemerintah agar memperhatikan atau mendukung dalam rangka memberikan fasilitas yang akan menunjang usaha dari setiap warga Jemaat.</w:t>
      </w:r>
    </w:p>
    <w:p>
      <w:pPr>
        <w:pStyle w:val="Style8"/>
        <w:numPr>
          <w:ilvl w:val="0"/>
          <w:numId w:val="5"/>
        </w:numPr>
        <w:tabs>
          <w:tab w:leader="none" w:pos="823" w:val="left"/>
        </w:tabs>
        <w:widowControl w:val="0"/>
        <w:keepNext w:val="0"/>
        <w:keepLines w:val="0"/>
        <w:shd w:val="clear" w:color="auto" w:fill="auto"/>
        <w:bidi w:val="0"/>
        <w:spacing w:before="0" w:after="0" w:line="634" w:lineRule="exact"/>
        <w:ind w:left="820" w:right="0"/>
      </w:pPr>
      <w:r>
        <w:rPr>
          <w:lang w:val="id-ID" w:eastAsia="id-ID" w:bidi="id-ID"/>
          <w:w w:val="100"/>
          <w:spacing w:val="0"/>
          <w:color w:val="000000"/>
          <w:position w:val="0"/>
        </w:rPr>
        <w:t>Disarankan kepada Dosen agar memberikan materi yang berhubungan dengan pemanfaatan sumber daya alam dalam rangka memenuhi kebutuhan anggota Jemaat dimana ia melayani.</w:t>
      </w:r>
    </w:p>
    <w:p>
      <w:pPr>
        <w:pStyle w:val="Style8"/>
        <w:numPr>
          <w:ilvl w:val="0"/>
          <w:numId w:val="5"/>
        </w:numPr>
        <w:tabs>
          <w:tab w:leader="none" w:pos="823" w:val="left"/>
        </w:tabs>
        <w:widowControl w:val="0"/>
        <w:keepNext w:val="0"/>
        <w:keepLines w:val="0"/>
        <w:shd w:val="clear" w:color="auto" w:fill="auto"/>
        <w:bidi w:val="0"/>
        <w:spacing w:before="0" w:after="0" w:line="634" w:lineRule="exact"/>
        <w:ind w:left="820" w:right="0"/>
      </w:pPr>
      <w:r>
        <w:rPr>
          <w:lang w:val="id-ID" w:eastAsia="id-ID" w:bidi="id-ID"/>
          <w:w w:val="100"/>
          <w:spacing w:val="0"/>
          <w:color w:val="000000"/>
          <w:position w:val="0"/>
        </w:rPr>
        <w:t>Disarankan kepada Gereja Toraja agar tetap mendukung tenaga Pembina untuk membekali anggota Jemaat tentang kehidupan ekonomi, agar semua anggota Jemaat dapat menikmati kesejahteraan dalam arti meliputi jasmani dan rohani.</w:t>
      </w:r>
    </w:p>
    <w:sectPr>
      <w:footerReference w:type="default" r:id="rId5"/>
      <w:footnotePr>
        <w:pos w:val="pageBottom"/>
        <w:numFmt w:val="decimal"/>
        <w:numRestart w:val="continuous"/>
      </w:footnotePr>
      <w:pgSz w:w="12240" w:h="15840"/>
      <w:pgMar w:top="1157" w:left="990" w:right="2547" w:bottom="2265" w:header="0" w:footer="3" w:gutter="0"/>
      <w:rtlGutter w:val="0"/>
      <w:cols w:space="720"/>
      <w:pgNumType w:start="4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3pt;margin-top:736.35pt;width:11.75pt;height:9.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ahoma" w:eastAsia="Tahoma" w:hAnsi="Tahoma" w:cs="Tahoma"/>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2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ahoma" w:eastAsia="Tahoma" w:hAnsi="Tahoma" w:cs="Tahoma"/>
      <w:spacing w:val="0"/>
    </w:rPr>
  </w:style>
  <w:style w:type="paragraph" w:customStyle="1" w:styleId="Style8">
    <w:name w:val="Body text (2)"/>
    <w:basedOn w:val="Normal"/>
    <w:link w:val="CharStyle9"/>
    <w:pPr>
      <w:widowControl w:val="0"/>
      <w:shd w:val="clear" w:color="auto" w:fill="FFFFFF"/>
      <w:jc w:val="both"/>
      <w:spacing w:before="1080" w:after="420" w:line="0" w:lineRule="exact"/>
      <w:ind w:hanging="40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