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E4" w:rsidRPr="00A44C88" w:rsidRDefault="00A44C88">
      <w:pPr>
        <w:pStyle w:val="Heading10"/>
        <w:keepNext/>
        <w:keepLines/>
        <w:shd w:val="clear" w:color="auto" w:fill="auto"/>
        <w:spacing w:after="337" w:line="210" w:lineRule="exact"/>
        <w:ind w:right="20"/>
        <w:rPr>
          <w:b/>
        </w:rPr>
      </w:pPr>
      <w:bookmarkStart w:id="0" w:name="bookmark0"/>
      <w:bookmarkStart w:id="1" w:name="_GoBack"/>
      <w:bookmarkEnd w:id="1"/>
      <w:r w:rsidRPr="00A44C88">
        <w:rPr>
          <w:b/>
          <w:lang w:val="en-US" w:eastAsia="en-US" w:bidi="en-US"/>
        </w:rPr>
        <w:t>BAB V</w:t>
      </w:r>
      <w:bookmarkEnd w:id="0"/>
    </w:p>
    <w:p w:rsidR="006F3EE4" w:rsidRPr="00A44C88" w:rsidRDefault="00A44C88">
      <w:pPr>
        <w:pStyle w:val="Heading10"/>
        <w:keepNext/>
        <w:keepLines/>
        <w:shd w:val="clear" w:color="auto" w:fill="auto"/>
        <w:spacing w:after="526" w:line="210" w:lineRule="exact"/>
        <w:ind w:right="20"/>
        <w:rPr>
          <w:b/>
        </w:rPr>
      </w:pPr>
      <w:bookmarkStart w:id="2" w:name="bookmark1"/>
      <w:r w:rsidRPr="00A44C88">
        <w:rPr>
          <w:b/>
        </w:rPr>
        <w:t>PENUTUP</w:t>
      </w:r>
      <w:bookmarkEnd w:id="2"/>
    </w:p>
    <w:p w:rsidR="006F3EE4" w:rsidRDefault="00A44C88">
      <w:pPr>
        <w:pStyle w:val="Bodytext20"/>
        <w:numPr>
          <w:ilvl w:val="0"/>
          <w:numId w:val="1"/>
        </w:numPr>
        <w:shd w:val="clear" w:color="auto" w:fill="auto"/>
        <w:tabs>
          <w:tab w:val="left" w:pos="431"/>
        </w:tabs>
        <w:spacing w:before="0" w:after="73" w:line="210" w:lineRule="exact"/>
        <w:ind w:firstLine="0"/>
      </w:pPr>
      <w:r>
        <w:t>KESIMPULAN</w:t>
      </w:r>
    </w:p>
    <w:p w:rsidR="006F3EE4" w:rsidRDefault="00A44C88">
      <w:pPr>
        <w:pStyle w:val="Bodytext20"/>
        <w:shd w:val="clear" w:color="auto" w:fill="auto"/>
        <w:spacing w:before="0" w:after="0" w:line="551" w:lineRule="exact"/>
        <w:ind w:left="480" w:firstLine="740"/>
      </w:pPr>
      <w:r>
        <w:rPr>
          <w:lang w:val="en-US" w:eastAsia="en-US" w:bidi="en-US"/>
        </w:rPr>
        <w:t xml:space="preserve">Dari </w:t>
      </w:r>
      <w:r>
        <w:t xml:space="preserve">kajian </w:t>
      </w:r>
      <w:proofErr w:type="spellStart"/>
      <w:r>
        <w:rPr>
          <w:lang w:val="en-US" w:eastAsia="en-US" w:bidi="en-US"/>
        </w:rPr>
        <w:t>ini</w:t>
      </w:r>
      <w:proofErr w:type="spellEnd"/>
      <w:r>
        <w:rPr>
          <w:lang w:val="en-US" w:eastAsia="en-US" w:bidi="en-US"/>
        </w:rPr>
        <w:t xml:space="preserve">, </w:t>
      </w:r>
      <w:r>
        <w:t xml:space="preserve">penulis menyimpulkan bahwa makna peneguhan sidi yang dijadikan sebagai syarat mengikuti perjamuan kudus Gereja Toraja Jemaat Silo Ge’tengan, kerena peneguhan sidi dipandang sebagai bukti bahwa seseorang telah </w:t>
      </w:r>
      <w:r>
        <w:t xml:space="preserve">memiliki pemahaman tentang </w:t>
      </w:r>
      <w:proofErr w:type="gramStart"/>
      <w:r>
        <w:t>apa</w:t>
      </w:r>
      <w:proofErr w:type="gramEnd"/>
      <w:r>
        <w:t xml:space="preserve"> yang diimaninya serta telah dewasa secara iman. Perayaan Sakramen perjamuan kudus adalah puncak penghayatan iman atas anugerah keselamatan dari Tuhan Yesus Kristus bagi umat-Nya, sehingga perayaan Sakramen perjamuan kudus dip</w:t>
      </w:r>
      <w:r>
        <w:t>andang sebagai hal yang suci dan bukan hal yang main-main sehingga hanya sekedar ikut-ikutan dalam perayaan tersebut, tetapi harus penuh penghayatan. Sakramen perjamuan dimaknai sebagai peringatan akan penderitaan, dan kematian Yesus Kristus yang datang un</w:t>
      </w:r>
      <w:r>
        <w:t>tuk menebus manusia dari dosa, sehingga perlu kedewasaan iman menerimanya agar dimampukan untuk menghayati dalam kehidupan sehari-hari.</w:t>
      </w:r>
    </w:p>
    <w:p w:rsidR="006F3EE4" w:rsidRDefault="00A44C88">
      <w:pPr>
        <w:pStyle w:val="Bodytext20"/>
        <w:numPr>
          <w:ilvl w:val="0"/>
          <w:numId w:val="1"/>
        </w:numPr>
        <w:shd w:val="clear" w:color="auto" w:fill="auto"/>
        <w:tabs>
          <w:tab w:val="left" w:pos="431"/>
        </w:tabs>
        <w:spacing w:before="0" w:after="0" w:line="551" w:lineRule="exact"/>
        <w:ind w:firstLine="0"/>
      </w:pPr>
      <w:r>
        <w:t>SARAN</w:t>
      </w:r>
    </w:p>
    <w:p w:rsidR="006F3EE4" w:rsidRDefault="00A44C88">
      <w:pPr>
        <w:pStyle w:val="Bodytext20"/>
        <w:numPr>
          <w:ilvl w:val="0"/>
          <w:numId w:val="2"/>
        </w:numPr>
        <w:shd w:val="clear" w:color="auto" w:fill="auto"/>
        <w:tabs>
          <w:tab w:val="left" w:pos="836"/>
        </w:tabs>
        <w:spacing w:before="0" w:after="0" w:line="551" w:lineRule="exact"/>
        <w:ind w:left="480" w:firstLine="0"/>
      </w:pPr>
      <w:r>
        <w:t>Untuk Kampus STAKN Toraja</w:t>
      </w:r>
    </w:p>
    <w:p w:rsidR="006F3EE4" w:rsidRDefault="00A44C88">
      <w:pPr>
        <w:pStyle w:val="Bodytext20"/>
        <w:shd w:val="clear" w:color="auto" w:fill="auto"/>
        <w:spacing w:before="0" w:after="0" w:line="551" w:lineRule="exact"/>
        <w:ind w:left="820" w:firstLine="400"/>
      </w:pPr>
      <w:r>
        <w:t>Diharapkan untuk terus mengembangkan ilmu pengetahuan Teologi Liturgika yang mampu mewuj</w:t>
      </w:r>
      <w:r>
        <w:t>udkan pemahaman yang baik terhadap kahidupan berorganisasi dan tata Gereja. Dengan demikian</w:t>
      </w:r>
    </w:p>
    <w:p w:rsidR="006F3EE4" w:rsidRDefault="00A44C88">
      <w:pPr>
        <w:pStyle w:val="Bodytext20"/>
        <w:shd w:val="clear" w:color="auto" w:fill="auto"/>
        <w:spacing w:before="0" w:after="23" w:line="210" w:lineRule="exact"/>
        <w:ind w:left="1060"/>
      </w:pPr>
      <w:r>
        <w:t>akan tercipta keteraturan, keharmonisan antara organisasi dengan</w:t>
      </w:r>
    </w:p>
    <w:p w:rsidR="006F3EE4" w:rsidRDefault="00A44C88">
      <w:pPr>
        <w:pStyle w:val="Bodytext20"/>
        <w:shd w:val="clear" w:color="auto" w:fill="auto"/>
        <w:spacing w:before="0" w:after="0" w:line="548" w:lineRule="exact"/>
        <w:ind w:left="1060"/>
      </w:pPr>
      <w:r>
        <w:t>denominasi yang lain dalam mewujudkan kehidupan damai sejahtera.</w:t>
      </w:r>
    </w:p>
    <w:p w:rsidR="006F3EE4" w:rsidRDefault="00A44C88">
      <w:pPr>
        <w:pStyle w:val="Body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548" w:lineRule="exact"/>
        <w:ind w:left="300" w:firstLine="0"/>
      </w:pPr>
      <w:r>
        <w:lastRenderedPageBreak/>
        <w:t xml:space="preserve">Untuk Majelis Jemaat Silo </w:t>
      </w:r>
      <w:r>
        <w:t>Ge’tengan</w:t>
      </w:r>
    </w:p>
    <w:p w:rsidR="006F3EE4" w:rsidRDefault="00A44C88">
      <w:pPr>
        <w:pStyle w:val="Bodytext2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548" w:lineRule="exact"/>
        <w:ind w:left="1060" w:right="260"/>
      </w:pPr>
      <w:r>
        <w:t>Perlu untuk meningkatkan pengembalaan kepada generasi Gereja sehingga memiliki spritualitas yang baik sehingga tidak mudah diombang-ambingkan oleh organisasi dan ajaran lain.</w:t>
      </w:r>
    </w:p>
    <w:p w:rsidR="006F3EE4" w:rsidRDefault="00A44C88">
      <w:pPr>
        <w:pStyle w:val="Bodytext2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548" w:lineRule="exact"/>
        <w:ind w:left="1060" w:right="260"/>
      </w:pPr>
      <w:r>
        <w:t>Perlu meningkatkan pengajaran dan perhatian khusus kepada generasi Gere</w:t>
      </w:r>
      <w:r>
        <w:t>ja sehingga memiliki pemahaman yang benar terutama tentang peneguhan sidi dan perjamuan kudus.</w:t>
      </w:r>
    </w:p>
    <w:p w:rsidR="006F3EE4" w:rsidRDefault="00A44C88">
      <w:pPr>
        <w:pStyle w:val="Bodytext2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548" w:lineRule="exact"/>
        <w:ind w:left="1060" w:right="260"/>
      </w:pPr>
      <w:r>
        <w:t>Perlu untuk pembentukan dan pembiasaan kepada seorang anak dalam kegiatan Gerejawi sehingga semakin penuh penghayatan pada kegiatan yang dilakukan Gereja.</w:t>
      </w:r>
    </w:p>
    <w:p w:rsidR="006F3EE4" w:rsidRDefault="00A44C88">
      <w:pPr>
        <w:pStyle w:val="Bodytext2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548" w:lineRule="exact"/>
        <w:ind w:left="1060" w:right="260"/>
      </w:pPr>
      <w:r>
        <w:t xml:space="preserve">Perlu </w:t>
      </w:r>
      <w:r>
        <w:t>untuk mempertimbangkan peraturan yang telah dihidupi dalam Gereja Toraja yang telah bertahun-tahun dibuat lebih khusus peneguhan sidi.</w:t>
      </w:r>
    </w:p>
    <w:p w:rsidR="006F3EE4" w:rsidRDefault="00A44C88">
      <w:pPr>
        <w:pStyle w:val="Bodytext20"/>
        <w:numPr>
          <w:ilvl w:val="0"/>
          <w:numId w:val="2"/>
        </w:numPr>
        <w:shd w:val="clear" w:color="auto" w:fill="auto"/>
        <w:tabs>
          <w:tab w:val="left" w:pos="680"/>
        </w:tabs>
        <w:spacing w:before="0" w:after="0" w:line="548" w:lineRule="exact"/>
        <w:ind w:left="300" w:firstLine="0"/>
      </w:pPr>
      <w:r>
        <w:t>Untuk warga Jemaat Silo Ge’tengan</w:t>
      </w:r>
    </w:p>
    <w:p w:rsidR="006F3EE4" w:rsidRDefault="00A44C88">
      <w:pPr>
        <w:pStyle w:val="Bodytext2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548" w:lineRule="exact"/>
        <w:ind w:left="1060" w:right="260"/>
      </w:pPr>
      <w:r>
        <w:t>Perlu untuk meningkatkan pengajaran dan pendidikan dalam keluarga kepada anak tentang p</w:t>
      </w:r>
      <w:r>
        <w:t>emahaman yang benar tentang apa yang imaninya.</w:t>
      </w:r>
    </w:p>
    <w:p w:rsidR="006F3EE4" w:rsidRDefault="00A44C88">
      <w:pPr>
        <w:pStyle w:val="Bodytext20"/>
        <w:numPr>
          <w:ilvl w:val="0"/>
          <w:numId w:val="3"/>
        </w:numPr>
        <w:shd w:val="clear" w:color="auto" w:fill="auto"/>
        <w:tabs>
          <w:tab w:val="left" w:pos="1078"/>
        </w:tabs>
        <w:spacing w:before="0" w:after="0" w:line="548" w:lineRule="exact"/>
        <w:ind w:left="1060" w:right="260"/>
      </w:pPr>
      <w:r>
        <w:t>Perlu untuk mengubah pola pikir bahwa pengajaran kepada anak bukan hanya tugas penatua, pendeta melalui (katekisasi) tetapi juga tanggung jawab orang tua sebagaimana dalam pengakuan pada saat menyerahkan seora</w:t>
      </w:r>
      <w:r>
        <w:t>ng anak untuk dibaptis.</w:t>
      </w:r>
    </w:p>
    <w:sectPr w:rsidR="006F3EE4">
      <w:headerReference w:type="default" r:id="rId7"/>
      <w:footerReference w:type="first" r:id="rId8"/>
      <w:pgSz w:w="12240" w:h="15840"/>
      <w:pgMar w:top="1864" w:right="3166" w:bottom="1499" w:left="17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4C88">
      <w:r>
        <w:separator/>
      </w:r>
    </w:p>
  </w:endnote>
  <w:endnote w:type="continuationSeparator" w:id="0">
    <w:p w:rsidR="00000000" w:rsidRDefault="00A4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E4" w:rsidRDefault="00A44C8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1.7pt;margin-top:767.5pt;width:9.35pt;height:7.5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3EE4" w:rsidRDefault="00A44C8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EE4" w:rsidRDefault="006F3EE4"/>
  </w:footnote>
  <w:footnote w:type="continuationSeparator" w:id="0">
    <w:p w:rsidR="006F3EE4" w:rsidRDefault="006F3E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E4" w:rsidRDefault="00A44C8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0.25pt;margin-top:19.5pt;width:9.7pt;height:7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3EE4" w:rsidRDefault="00A44C8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53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24BA"/>
    <w:multiLevelType w:val="multilevel"/>
    <w:tmpl w:val="371A3DA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41728"/>
    <w:multiLevelType w:val="multilevel"/>
    <w:tmpl w:val="418E52B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C92346"/>
    <w:multiLevelType w:val="multilevel"/>
    <w:tmpl w:val="D202536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F3EE4"/>
    <w:rsid w:val="006F3EE4"/>
    <w:rsid w:val="00A4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489A2FE-930A-4EF2-9391-22DDDE82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Sylfaen" w:eastAsia="Sylfaen" w:hAnsi="Sylfaen" w:cs="Sylfaen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360" w:line="0" w:lineRule="atLeast"/>
      <w:ind w:hanging="360"/>
      <w:jc w:val="both"/>
    </w:pPr>
    <w:rPr>
      <w:rFonts w:ascii="Sylfaen" w:eastAsia="Sylfaen" w:hAnsi="Sylfaen" w:cs="Sylfae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2</cp:revision>
  <dcterms:created xsi:type="dcterms:W3CDTF">2024-04-12T22:35:00Z</dcterms:created>
  <dcterms:modified xsi:type="dcterms:W3CDTF">2024-04-12T22:35:00Z</dcterms:modified>
</cp:coreProperties>
</file>