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7" w:line="240" w:lineRule="exact"/>
        <w:ind w:left="0" w:right="3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Alkitab Indonesia. Jakarta: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7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Depdikbud.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Bapai Pustaka, 1990.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Suharsimi. </w:t>
      </w:r>
      <w:r>
        <w:rPr>
          <w:rStyle w:val="CharStyle10"/>
        </w:rPr>
        <w:t>Prosedur Penelitian Suatu Pendekatan 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Beers, Gilbert. </w:t>
      </w:r>
      <w:r>
        <w:rPr>
          <w:rStyle w:val="CharStyle10"/>
        </w:rPr>
        <w:t>Orang Tua Berbicara dengan Anak Anda.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Bonnke, Reinhard. </w:t>
      </w:r>
      <w:r>
        <w:rPr>
          <w:rStyle w:val="CharStyle10"/>
        </w:rPr>
        <w:t>Iman Alat Penghubung dengan Kuasa Tuhan.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Light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Bulle,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Florence. </w:t>
      </w:r>
      <w:r>
        <w:rPr>
          <w:rStyle w:val="CharStyle10"/>
        </w:rPr>
        <w:t>Berbagai Tipuan Dalam Pelayanan.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H.M. Burhan. </w:t>
      </w:r>
      <w:r>
        <w:rPr>
          <w:rStyle w:val="CharStyle10"/>
        </w:rPr>
        <w:t>Metodologi Penelitian Kuaniatif.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Prenada Media,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Carter, Jim. </w:t>
      </w:r>
      <w:r>
        <w:rPr>
          <w:rStyle w:val="CharStyle10"/>
        </w:rPr>
        <w:t>Manusia dan Peradaban.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GM, 1988.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Freligh, Harold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0"/>
        </w:rPr>
        <w:t>Delapan Tiang Keselamatan.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1979. Harian Kompas. </w:t>
      </w:r>
      <w:r>
        <w:rPr>
          <w:rStyle w:val="CharStyle10"/>
        </w:rPr>
        <w:t>Dampak Internet dalam Pergaulan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Kompas, </w:t>
      </w:r>
      <w:r>
        <w:rPr>
          <w:rStyle w:val="CharStyle13"/>
        </w:rPr>
        <w:t>2011</w:t>
      </w:r>
      <w:r>
        <w:rPr>
          <w:rStyle w:val="CharStyle14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Hariyanto, Bambang. </w:t>
      </w:r>
      <w:r>
        <w:rPr>
          <w:rStyle w:val="CharStyle10"/>
        </w:rPr>
        <w:t>Teknologi Tantangan Global.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Informatika, 2003. Ismail, Andar . </w:t>
      </w:r>
      <w:r>
        <w:rPr>
          <w:rStyle w:val="CharStyle10"/>
        </w:rPr>
        <w:t>Selamat Menabur.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10"/>
        </w:rPr>
        <w:t>Selamat Berkembang.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Kariman, Tina Mariany. </w:t>
      </w:r>
      <w:r>
        <w:rPr>
          <w:rStyle w:val="CharStyle10"/>
        </w:rPr>
        <w:t xml:space="preserve">Strategi Pembelajaran Abad </w:t>
      </w:r>
      <w:r>
        <w:rPr>
          <w:rStyle w:val="CharStyle10"/>
          <w:lang w:val="en-US" w:eastAsia="en-US" w:bidi="en-US"/>
        </w:rPr>
        <w:t>21.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Seminar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Nasional Teknologi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UT-UNJ-PUDTEKKOM,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Leigh, Ronald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10"/>
        </w:rPr>
        <w:t>Melayani dengan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Miarso, Yusufhadi. </w:t>
      </w:r>
      <w:r>
        <w:rPr>
          <w:rStyle w:val="CharStyle10"/>
        </w:rPr>
        <w:t>Evaluasi Program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Naisbitt, John. </w:t>
      </w:r>
      <w:r>
        <w:rPr>
          <w:rStyle w:val="CharStyle10"/>
          <w:lang w:val="en-US" w:eastAsia="en-US" w:bidi="en-US"/>
        </w:rPr>
        <w:t xml:space="preserve">High </w:t>
      </w:r>
      <w:r>
        <w:rPr>
          <w:rStyle w:val="CharStyle10"/>
        </w:rPr>
        <w:t xml:space="preserve">Tech </w:t>
      </w:r>
      <w:r>
        <w:rPr>
          <w:rStyle w:val="CharStyle10"/>
          <w:lang w:val="en-US" w:eastAsia="en-US" w:bidi="en-US"/>
        </w:rPr>
        <w:t>High Touch.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Clyde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0"/>
        </w:rPr>
        <w:t>Menolong Anak Anda Bertumbuh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Renungan Harian Malam (Rema). </w:t>
      </w:r>
      <w:r>
        <w:rPr>
          <w:rStyle w:val="CharStyle10"/>
        </w:rPr>
        <w:t>Mensyukuri Hidup.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L.O. </w:t>
      </w:r>
      <w:r>
        <w:rPr>
          <w:rStyle w:val="CharStyle10"/>
        </w:rPr>
        <w:t>Mengajarkan Alkitab Secara Kreatif.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Kalam Hidup,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82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2002</w:t>
      </w:r>
      <w:r>
        <w:rPr>
          <w:rStyle w:val="CharStyle17"/>
          <w:b w:val="0"/>
          <w:bCs w:val="0"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Supriyanto, Wahyu dan Muhsin,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rStyle w:val="CharStyle10"/>
        </w:rPr>
        <w:t xml:space="preserve">Teknologi Informasi Perpustakaan.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Kamisius, 2008.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rPr>
          <w:rStyle w:val="CharStyle20"/>
          <w:i w:val="0"/>
          <w:iCs w:val="0"/>
        </w:rPr>
        <w:t xml:space="preserve">Tabloid Otomotif, </w:t>
      </w:r>
      <w:r>
        <w:rPr>
          <w:lang w:val="id-ID" w:eastAsia="id-ID" w:bidi="id-ID"/>
          <w:w w:val="100"/>
          <w:color w:val="000000"/>
          <w:position w:val="0"/>
        </w:rPr>
        <w:t>Industri Otomotif Mengejar Target Pasar.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0" w:line="565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Wulf, Dick. </w:t>
      </w:r>
      <w:r>
        <w:rPr>
          <w:rStyle w:val="CharStyle10"/>
        </w:rPr>
        <w:t>Kenalilah Diri Anda.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1983.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82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Gunadarma. Dampak Teknologi dalam Kehidupan Manusia (http:// wartawarga.ac.id/2010/01/) diakses 28 Juni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5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Harahap, Poerbahawadja. </w:t>
      </w:r>
      <w:r>
        <w:fldChar w:fldCharType="begin"/>
      </w:r>
      <w:r>
        <w:rPr>
          <w:color w:val="000000"/>
        </w:rPr>
        <w:instrText> HYPERLINK "http://http.V/definisi-"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http.V/definisi-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pengertian,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blogspot.com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/2010/01/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definisi-teknologi.html.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2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Suryadi, Apolos. (dalam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tjc.org/sites/en/id/Lists/Santapan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Rohani/Pertumbuhan 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Kristus.aspx).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Hawagenal, </w:t>
      </w:r>
      <w:r>
        <w:rPr>
          <w:rStyle w:val="CharStyle10"/>
        </w:rPr>
        <w:t>Manfaat Teknologi Bagi Manusia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(hawaganal.wordpress.com)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28 Juni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hanging="800"/>
      </w:pPr>
      <w:r>
        <w:fldChar w:fldCharType="begin"/>
      </w:r>
      <w:r>
        <w:rPr>
          <w:color w:val="000000"/>
        </w:rPr>
        <w:instrText> HYPERLINK "http://arydj.files.wordpress.coin/2009/12y01-pengertian-telaiologi"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http://arydj.files.wordpress.coin/2009/12y01-pengertian-telaiologi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28 Juni 2014.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571" w:lineRule="exact"/>
        <w:ind w:left="800" w:right="0" w:hanging="80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Narasumber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(Kepala Sekolah), </w:t>
      </w:r>
      <w:r>
        <w:rPr>
          <w:rStyle w:val="CharStyle10"/>
        </w:rPr>
        <w:t>Wawancara dengan Penulis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Rembon, 10 Mei 2014.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1640" w:left="1223" w:right="3025" w:bottom="1184" w:header="0" w:footer="3" w:gutter="0"/>
      <w:rtlGutter w:val="0"/>
      <w:cols w:space="720"/>
      <w:pgNumType w:start="5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5.05pt;margin-top:762.1pt;width:10.4pt;height:8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7.55pt;margin-top:25.5pt;width:11.4pt;height:9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2">
    <w:name w:val="Heading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2) + Microsoft Sans Serif"/>
    <w:basedOn w:val="CharStyle9"/>
    <w:rPr>
      <w:lang w:val="id-ID" w:eastAsia="id-ID" w:bidi="id-ID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4">
    <w:name w:val="Body text (2) + 12 pt"/>
    <w:basedOn w:val="CharStyle9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Heading #1 + Microsoft Sans Serif,9 pt"/>
    <w:basedOn w:val="CharStyle16"/>
    <w:rPr>
      <w:lang w:val="id-ID" w:eastAsia="id-ID" w:bidi="id-ID"/>
      <w:b/>
      <w:bCs/>
      <w:sz w:val="18"/>
      <w:szCs w:val="1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20">
    <w:name w:val="Body text (4) + Not Italic,Spacing 0 pt"/>
    <w:basedOn w:val="CharStyle19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71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before="120" w:line="562" w:lineRule="exact"/>
      <w:ind w:hanging="8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line="56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565" w:lineRule="exact"/>
      <w:ind w:hanging="8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