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5" w:line="190" w:lineRule="exact"/>
        <w:ind w:left="2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07" w:line="19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1" w:line="180" w:lineRule="exact"/>
        <w:ind w:left="660" w:right="0"/>
      </w:pPr>
      <w:r>
        <w:rPr>
          <w:rStyle w:val="CharStyle10"/>
        </w:rPr>
        <w:t>A kitab Edisi Studi.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/>
      </w:pPr>
      <w:r>
        <w:rPr>
          <w:lang w:val="id-ID" w:eastAsia="id-ID" w:bidi="id-ID"/>
          <w:w w:val="100"/>
          <w:color w:val="000000"/>
          <w:position w:val="0"/>
        </w:rPr>
        <w:t xml:space="preserve">Alkitab Penuntun Hidup Berkelimpahan Seri: Life Application </w:t>
      </w:r>
      <w:r>
        <w:rPr>
          <w:lang w:val="en-US" w:eastAsia="en-US" w:bidi="en-US"/>
          <w:w w:val="100"/>
          <w:color w:val="000000"/>
          <w:position w:val="0"/>
        </w:rPr>
        <w:t xml:space="preserve">Study Bible. </w:t>
      </w:r>
      <w:r>
        <w:rPr>
          <w:rStyle w:val="CharStyle13"/>
          <w:i w:val="0"/>
          <w:iCs w:val="0"/>
        </w:rPr>
        <w:t>Malang: Gandum Mas,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Aplikasi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Alkitab.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Tafsiran Sabda.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Alya, Qonita. </w:t>
      </w:r>
      <w:r>
        <w:rPr>
          <w:rStyle w:val="CharStyle10"/>
        </w:rPr>
        <w:t>Kamus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Indah Jaya Adipratama,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9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Teks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" w:line="180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Azwar, Saifuddin.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Belajar,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Balchin, John, dkk. </w:t>
      </w:r>
      <w:r>
        <w:rPr>
          <w:rStyle w:val="CharStyle10"/>
        </w:rPr>
        <w:t>Intisari Alkitab Perjanjiana Lama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diteijemahkan Retnawaty Rimba.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Scripture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Union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Baturi, Sani,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Ernest dan Freda Maxwell, </w:t>
      </w:r>
      <w:r>
        <w:rPr>
          <w:rStyle w:val="CharStyle10"/>
        </w:rPr>
        <w:t xml:space="preserve">Melihat ke dalam Perjanjian Lama 4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diterjemahkan Liem Giok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Swan.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Kalam Hidup,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9" w:line="24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Beyer, Ulrich dan A. A. Sitompul. </w:t>
      </w:r>
      <w:r>
        <w:rPr>
          <w:rStyle w:val="CharStyle10"/>
        </w:rPr>
        <w:t>Metode Penafsiran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4" w:line="18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Boyd, Frank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0"/>
        </w:rPr>
        <w:t>Kitab Nabi-nabi Kecil.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24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Bullock,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Hassel. </w:t>
      </w:r>
      <w:r>
        <w:rPr>
          <w:rStyle w:val="CharStyle10"/>
        </w:rPr>
        <w:t>Kitab Nabi-nabi Perjanjian Lama.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241" w:lineRule="exact"/>
        <w:ind w:left="660" w:right="0"/>
      </w:pPr>
      <w:r>
        <w:rPr>
          <w:rStyle w:val="CharStyle13"/>
          <w:i w:val="0"/>
          <w:iCs w:val="0"/>
        </w:rPr>
        <w:t xml:space="preserve">Drewes, B. F. </w:t>
      </w:r>
      <w:r>
        <w:rPr>
          <w:lang w:val="id-ID" w:eastAsia="id-ID" w:bidi="id-ID"/>
          <w:w w:val="100"/>
          <w:color w:val="000000"/>
          <w:position w:val="0"/>
        </w:rPr>
        <w:t xml:space="preserve">Satu Injil Tiga Pekabar: Terjadinya dan Amanat Injil Matius, </w:t>
      </w:r>
      <w:r>
        <w:rPr>
          <w:lang w:val="en-US" w:eastAsia="en-US" w:bidi="en-US"/>
          <w:w w:val="100"/>
          <w:color w:val="000000"/>
          <w:position w:val="0"/>
        </w:rPr>
        <w:t>Markus, dan Lukas.</w:t>
      </w:r>
      <w:r>
        <w:rPr>
          <w:rStyle w:val="CharStyle13"/>
          <w:lang w:val="en-US" w:eastAsia="en-US" w:bidi="en-US"/>
          <w:i w:val="0"/>
          <w:iCs w:val="0"/>
        </w:rPr>
        <w:t xml:space="preserve"> </w:t>
      </w:r>
      <w:r>
        <w:rPr>
          <w:rStyle w:val="CharStyle13"/>
          <w:i w:val="0"/>
          <w:iCs w:val="0"/>
        </w:rPr>
        <w:t>Jakarta: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7" w:line="241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Fathurrohman, Pupuh. </w:t>
      </w:r>
      <w:r>
        <w:rPr>
          <w:rStyle w:val="CharStyle10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Refika Aditama,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Fee, Gordon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Dounglas Stuart. </w:t>
      </w:r>
      <w:r>
        <w:rPr>
          <w:rStyle w:val="CharStyle10"/>
        </w:rPr>
        <w:t>Hermeneutik: Bagaimana Menafsir Firman Tuhan dengan Tepat.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17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Frederik, Hanni dan Pniel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Maiaweng. </w:t>
      </w:r>
      <w:r>
        <w:rPr>
          <w:rStyle w:val="CharStyle10"/>
        </w:rPr>
        <w:t xml:space="preserve">Penafsiran Narasi Perjanjian </w:t>
      </w:r>
      <w:r>
        <w:rPr>
          <w:rStyle w:val="CharStyle10"/>
          <w:lang w:val="en-US" w:eastAsia="en-US" w:bidi="en-US"/>
        </w:rPr>
        <w:t>Lama Volume 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17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Ishar,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Abang. </w:t>
      </w:r>
      <w:r>
        <w:rPr>
          <w:rStyle w:val="CharStyle10"/>
        </w:rPr>
        <w:t>Sarjana Kesultanan Melayu Sanggau.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 Indonesia, 2016.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0" w:line="217" w:lineRule="exact"/>
        <w:ind w:left="660" w:right="0"/>
      </w:pPr>
      <w:r>
        <w:rPr>
          <w:rStyle w:val="CharStyle13"/>
          <w:i w:val="0"/>
          <w:iCs w:val="0"/>
        </w:rPr>
        <w:t xml:space="preserve">Ismail, Andar. </w:t>
      </w:r>
      <w:r>
        <w:rPr>
          <w:lang w:val="id-ID" w:eastAsia="id-ID" w:bidi="id-ID"/>
          <w:w w:val="100"/>
          <w:color w:val="000000"/>
          <w:position w:val="0"/>
        </w:rPr>
        <w:t xml:space="preserve">Selamat Melayani Tuhan: 33 Renungan tentang Pelayanan. </w:t>
      </w:r>
      <w:r>
        <w:rPr>
          <w:rStyle w:val="CharStyle13"/>
          <w:i w:val="0"/>
          <w:iCs w:val="0"/>
        </w:rPr>
        <w:t>Jakarta: Gunung Mulia,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50" w:line="217" w:lineRule="exact"/>
        <w:ind w:left="660" w:right="0"/>
      </w:pPr>
      <w:r>
        <w:rPr>
          <w:rStyle w:val="CharStyle13"/>
          <w:lang w:val="en-US" w:eastAsia="en-US" w:bidi="en-US"/>
          <w:i w:val="0"/>
          <w:iCs w:val="0"/>
        </w:rPr>
        <w:t xml:space="preserve">Kaiser, Walter. </w:t>
      </w:r>
      <w:r>
        <w:rPr>
          <w:lang w:val="id-ID" w:eastAsia="id-ID" w:bidi="id-ID"/>
          <w:w w:val="100"/>
          <w:color w:val="000000"/>
          <w:position w:val="0"/>
        </w:rPr>
        <w:t>Berkhotbah dan Mengajar dalam Perjanjian Lama.</w:t>
      </w:r>
      <w:r>
        <w:rPr>
          <w:rStyle w:val="CharStyle13"/>
          <w:i w:val="0"/>
          <w:iCs w:val="0"/>
        </w:rPr>
        <w:t xml:space="preserve"> Bandung: Kalam Hidup,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5" w:line="18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Kramer,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Th. </w:t>
      </w:r>
      <w:r>
        <w:rPr>
          <w:rStyle w:val="CharStyle10"/>
        </w:rPr>
        <w:t>Tafsiran Alkitab Kitab Yunus.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56" w:line="225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Keller, Timothy. </w:t>
      </w:r>
      <w:r>
        <w:rPr>
          <w:rStyle w:val="CharStyle10"/>
          <w:lang w:val="en-US" w:eastAsia="en-US" w:bidi="en-US"/>
        </w:rPr>
        <w:t xml:space="preserve">The Prodical Prophet: </w:t>
      </w:r>
      <w:r>
        <w:rPr>
          <w:rStyle w:val="CharStyle10"/>
        </w:rPr>
        <w:t xml:space="preserve">Nabi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Melarikan Diri.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Surabaya: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Literatur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Perkantas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Jawa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Timur,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7" w:line="18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Obadja, Jeane Ch. </w:t>
      </w:r>
      <w:r>
        <w:rPr>
          <w:rStyle w:val="CharStyle10"/>
          <w:lang w:val="en-US" w:eastAsia="en-US" w:bidi="en-US"/>
        </w:rPr>
        <w:t xml:space="preserve">Survey </w:t>
      </w:r>
      <w:r>
        <w:rPr>
          <w:rStyle w:val="CharStyle10"/>
        </w:rPr>
        <w:t xml:space="preserve">Ringkas Perjanjian </w:t>
      </w:r>
      <w:r>
        <w:rPr>
          <w:rStyle w:val="CharStyle10"/>
          <w:lang w:val="en-US" w:eastAsia="en-US" w:bidi="en-US"/>
        </w:rPr>
        <w:t>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4" w:line="225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Raco,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R. </w:t>
      </w:r>
      <w:r>
        <w:rPr>
          <w:rStyle w:val="CharStyle10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Gramedia Widiasarana Indonesia,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3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Robinson,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W.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 Naipospos, </w:t>
      </w:r>
      <w:r>
        <w:rPr>
          <w:rStyle w:val="CharStyle10"/>
          <w:lang w:val="en-US" w:eastAsia="en-US" w:bidi="en-US"/>
        </w:rPr>
        <w:t xml:space="preserve">Tafsiran </w:t>
      </w:r>
      <w:r>
        <w:rPr>
          <w:rStyle w:val="CharStyle10"/>
        </w:rPr>
        <w:t xml:space="preserve">Alkitab Masa Kini </w:t>
      </w:r>
      <w:r>
        <w:rPr>
          <w:rStyle w:val="CharStyle10"/>
          <w:lang w:val="en-US" w:eastAsia="en-US" w:bidi="en-US"/>
        </w:rPr>
        <w:t>2: Ayub- Maleakhi.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Yayasan Komunikasi Bina Kasih,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Smith, George Adam, </w:t>
      </w:r>
      <w:r>
        <w:rPr>
          <w:rStyle w:val="CharStyle10"/>
          <w:lang w:val="en-US" w:eastAsia="en-US" w:bidi="en-US"/>
        </w:rPr>
        <w:t>The Book of the Twelve Prophets.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A. C. Armstrong and Son, 1903.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660" w:right="0"/>
      </w:pPr>
      <w:r>
        <w:rPr>
          <w:rStyle w:val="CharStyle13"/>
          <w:lang w:val="en-US" w:eastAsia="en-US" w:bidi="en-US"/>
          <w:i w:val="0"/>
          <w:iCs w:val="0"/>
        </w:rPr>
        <w:t xml:space="preserve">Sugiyono, </w:t>
      </w:r>
      <w:r>
        <w:rPr>
          <w:lang w:val="id-ID" w:eastAsia="id-ID" w:bidi="id-ID"/>
          <w:w w:val="100"/>
          <w:color w:val="000000"/>
          <w:position w:val="0"/>
        </w:rPr>
        <w:t xml:space="preserve">Metode Penelitian Kualitatif </w:t>
      </w:r>
      <w:r>
        <w:rPr>
          <w:lang w:val="en-US" w:eastAsia="en-US" w:bidi="en-US"/>
          <w:w w:val="100"/>
          <w:color w:val="000000"/>
          <w:position w:val="0"/>
        </w:rPr>
        <w:t>dan R&amp;D.</w:t>
      </w:r>
      <w:r>
        <w:rPr>
          <w:rStyle w:val="CharStyle13"/>
          <w:lang w:val="en-US" w:eastAsia="en-US" w:bidi="en-US"/>
          <w:i w:val="0"/>
          <w:iCs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394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7" w:line="24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VanGemeren, Willem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 </w:t>
      </w:r>
      <w:r>
        <w:rPr>
          <w:rStyle w:val="CharStyle10"/>
        </w:rPr>
        <w:t xml:space="preserve">Penginterpretasian Kitab </w:t>
      </w:r>
      <w:r>
        <w:rPr>
          <w:rStyle w:val="CharStyle10"/>
          <w:lang w:val="en-US" w:eastAsia="en-US" w:bidi="en-US"/>
        </w:rPr>
        <w:t xml:space="preserve">Para </w:t>
      </w:r>
      <w:r>
        <w:rPr>
          <w:rStyle w:val="CharStyle10"/>
        </w:rPr>
        <w:t>Nabi Terjemahan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Jeane Ch. Obadja Surabaya: Momentum,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4" w:line="233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Wilkinson, Bruce &amp; Kenneth Boa, </w:t>
      </w:r>
      <w:r>
        <w:rPr>
          <w:rStyle w:val="CharStyle10"/>
          <w:lang w:val="en-US" w:eastAsia="en-US" w:bidi="en-US"/>
        </w:rPr>
        <w:t xml:space="preserve">Talk Thru The Bible: </w:t>
      </w:r>
      <w:r>
        <w:rPr>
          <w:rStyle w:val="CharStyle10"/>
        </w:rPr>
        <w:t>Mengenal Alkitab secara Lengkap dalam Waktu Singkat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Terjemahan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Nesy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Setjo,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Bernadette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Nathalia, Indriana Parwitasari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Grace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Mulyana Lestari. Malang: Gandum Mas,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4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Wood, Leon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0"/>
          <w:lang w:val="en-US" w:eastAsia="en-US" w:bidi="en-US"/>
        </w:rPr>
        <w:t xml:space="preserve">The Prophets of </w:t>
      </w:r>
      <w:r>
        <w:rPr>
          <w:rStyle w:val="CharStyle10"/>
        </w:rPr>
        <w:t>Israel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Teijemahan Fransiska Lestan Ilham. Malang: Gandum Mas,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01" w:line="241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Zaluchu, Sonny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Eli. </w:t>
      </w:r>
      <w:r>
        <w:rPr>
          <w:rStyle w:val="CharStyle10"/>
        </w:rPr>
        <w:t>Strategi Menulis Jurnal: Untuk Ilmu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Semarang: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Golden Gate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6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Website Internet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KBBI, “Arti Kata Interpretasi menurut KBBI”, </w:t>
      </w:r>
      <w:r>
        <w:fldChar w:fldCharType="begin"/>
      </w:r>
      <w:r>
        <w:rPr>
          <w:color w:val="000000"/>
        </w:rPr>
        <w:instrText> HYPERLINK "https://www.kbbi.co.id/arti-kata/interpretasi"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 xml:space="preserve">https://www.kbbi.co.id/arti- </w:t>
      </w:r>
      <w:r>
        <w:rPr>
          <w:rStyle w:val="Hyperlink"/>
          <w:lang w:val="id-ID" w:eastAsia="id-ID" w:bidi="id-ID"/>
          <w:w w:val="100"/>
          <w:spacing w:val="0"/>
          <w:position w:val="0"/>
        </w:rPr>
        <w:t>kata/interpretasi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(diakses 12 September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4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KBBI, “Arti Kata Layan Menurut KBBI”, </w:t>
      </w:r>
      <w:r>
        <w:fldChar w:fldCharType="begin"/>
      </w:r>
      <w:r>
        <w:rPr>
          <w:color w:val="000000"/>
        </w:rPr>
        <w:instrText> HYPERLINK "https://www.kbbi.co.id/arti-kata/layan"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https://www.kbbi.co.id/arti-kata/layan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21 Agustus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7" w:line="241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Lektur.ID, “2 Arti Kata Data di Kamus Besar Bahasa Indonesia”, </w:t>
      </w:r>
      <w:r>
        <w:fldChar w:fldCharType="begin"/>
      </w:r>
      <w:r>
        <w:rPr>
          <w:color w:val="000000"/>
        </w:rPr>
        <w:instrText> HYPERLINK "https://lektur.id/arti-data/"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https://lektur.id/arti-data/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(diakses 12 September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Syahrial Syahrial, “Desain Penelitian dan Teknik Pengumpulan Data dalam Penelitian”,</w:t>
      </w:r>
      <w:r>
        <w:fldChar w:fldCharType="begin"/>
      </w:r>
      <w:r>
        <w:rPr>
          <w:color w:val="000000"/>
        </w:rPr>
        <w:instrText> HYPERLINK "https://www.reseachgate.net/publication/336304206_Desain_P"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https://www.reseachgate.net/publication/336304206_Desain_P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enelitian_dan_Teknik_Pengumpulan_Data_dalam_Penelitian (diakses 12 Septem ber 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33" w:lineRule="exact"/>
        <w:ind w:left="6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Teras NTT, “Arti Panggilan Dalam Pelayanan (Mengapah Harus Aku?)”, </w:t>
      </w:r>
      <w:r>
        <w:fldChar w:fldCharType="begin"/>
      </w:r>
      <w:r>
        <w:rPr>
          <w:color w:val="000000"/>
        </w:rPr>
        <w:instrText> HYPERLINK "https://www.teras-ntt.com/arti-panggilan-dalam-pelayanan-mengapah-"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https://www.teras-ntt.com/arti-panggilan-dalam-pelayanan-mengapah-</w:t>
      </w:r>
      <w:r>
        <w:fldChar w:fldCharType="end"/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44" w:line="18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harus-aku (diakses 21 Agustus 2021).</w:t>
      </w:r>
    </w:p>
    <w:p>
      <w:pPr>
        <w:framePr w:h="1971" w:hSpace="595" w:wrap="notBeside" w:vAnchor="text" w:hAnchor="text" w:x="3991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1pt;height:9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7"/>
      <w:footerReference w:type="first" r:id="rId8"/>
      <w:titlePg/>
      <w:footnotePr>
        <w:pos w:val="pageBottom"/>
        <w:numFmt w:val="decimal"/>
        <w:numRestart w:val="continuous"/>
      </w:footnotePr>
      <w:pgSz w:w="12240" w:h="15840"/>
      <w:pgMar w:top="2349" w:left="2755" w:right="3041" w:bottom="2792" w:header="0" w:footer="3" w:gutter="0"/>
      <w:rtlGutter w:val="0"/>
      <w:cols w:space="720"/>
      <w:pgNumType w:start="107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7.85pt;margin-top:670.9pt;width:11.25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46.85pt;margin-top:58.7pt;width:11.25pt;height:6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420" w:after="120" w:line="0" w:lineRule="exact"/>
      <w:ind w:hanging="6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20" w:after="120" w:line="225" w:lineRule="exact"/>
      <w:ind w:hanging="66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