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Arti kata simbol di akses dari </w:t>
      </w:r>
      <w:r>
        <w:fldChar w:fldCharType="begin"/>
      </w:r>
      <w:r>
        <w:rPr>
          <w:rStyle w:val="CharStyle5"/>
        </w:rPr>
        <w:instrText> HYPERLINK "https://kbbi.web.id/simhnl" </w:instrText>
      </w:r>
      <w:r>
        <w:fldChar w:fldCharType="separate"/>
      </w:r>
      <w:r>
        <w:rPr>
          <w:rStyle w:val="Hyperlink"/>
        </w:rPr>
        <w:t>https://kbbi.web.id/simhnl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pada tanggal 8 maret 2019 pukul 12.32.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38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Bakker, F.L. </w:t>
      </w:r>
      <w:r>
        <w:rPr>
          <w:rStyle w:val="CharStyle9"/>
        </w:rPr>
        <w:t>Sejarah Kerajaan Allah 1 Perjanjian Lama.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Bourdieu, Piere dan Fashri,Fauzi. </w:t>
      </w:r>
      <w:r>
        <w:rPr>
          <w:rStyle w:val="CharStyle9"/>
        </w:rPr>
        <w:t>Menyingkap Kuasa Simbol.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Jalasutra.2014.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Browning,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W.R.F. </w:t>
      </w:r>
      <w:r>
        <w:rPr>
          <w:rStyle w:val="CharStyle9"/>
        </w:rPr>
        <w:t>Kamus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Mulia.2015.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Dillistone,F.W. </w:t>
      </w:r>
      <w:r>
        <w:rPr>
          <w:rStyle w:val="CharStyle9"/>
        </w:rPr>
        <w:t xml:space="preserve">The Power </w:t>
      </w:r>
      <w:r>
        <w:rPr>
          <w:rStyle w:val="CharStyle9"/>
          <w:lang w:val="en-US" w:eastAsia="en-US" w:bidi="en-US"/>
        </w:rPr>
        <w:t>Of Symbols.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Kanisius.2002.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Dr. Kees de Jong dan Pdt. Dr. Yusak Tridarmanto, </w:t>
      </w:r>
      <w:r>
        <w:rPr>
          <w:rStyle w:val="CharStyle9"/>
        </w:rPr>
        <w:t xml:space="preserve">Teologi Dalam Silang Budaya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Yogyakarta:TPK, 2015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Drane, John. </w:t>
      </w:r>
      <w:r>
        <w:rPr>
          <w:rStyle w:val="CharStyle9"/>
        </w:rPr>
        <w:t>Memahami Perjanjian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2014. Geertz,Clifford. </w:t>
      </w:r>
      <w:r>
        <w:rPr>
          <w:rStyle w:val="CharStyle9"/>
        </w:rPr>
        <w:t>Kebudayaan dan Agama.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Kanisius. 1992.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Besar Bahasa Indonesia Edisi Ketiga.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A., S, Nasution. </w:t>
      </w:r>
      <w:r>
        <w:rPr>
          <w:rStyle w:val="CharStyle9"/>
        </w:rPr>
        <w:t>Metode Research Penelitian Ilmiah.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Aksara.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0"/>
        <w:ind w:left="420" w:right="0" w:firstLine="0"/>
      </w:pPr>
      <w:bookmarkStart w:id="0" w:name="bookmark0"/>
      <w:r>
        <w:rPr>
          <w:lang w:val="id-ID" w:eastAsia="id-ID" w:bidi="id-ID"/>
          <w:w w:val="100"/>
          <w:color w:val="000000"/>
          <w:position w:val="0"/>
        </w:rPr>
        <w:t>2000</w:t>
      </w:r>
      <w:r>
        <w:rPr>
          <w:rStyle w:val="CharStyle12"/>
          <w:b w:val="0"/>
          <w:bCs w:val="0"/>
        </w:rPr>
        <w:t>.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Narbuko, Cholid dan Achmadi, H. Abu. </w:t>
      </w:r>
      <w:r>
        <w:rPr>
          <w:rStyle w:val="CharStyle9"/>
        </w:rPr>
        <w:t>Metodologi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As kara.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  <w:sectPr>
          <w:headerReference w:type="even" r:id="rId5"/>
          <w:headerReference w:type="default" r:id="rId6"/>
          <w:headerReference w:type="first" r:id="rId7"/>
          <w:footerReference w:type="first" r:id="rId8"/>
          <w:titlePg/>
          <w:footnotePr>
            <w:pos w:val="pageBottom"/>
            <w:numFmt w:val="decimal"/>
            <w:numRestart w:val="continuous"/>
          </w:footnotePr>
          <w:pgSz w:w="12240" w:h="15840"/>
          <w:pgMar w:top="3323" w:left="2767" w:right="3236" w:bottom="317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Patilima,Hamid. </w:t>
      </w:r>
      <w:r>
        <w:rPr>
          <w:rStyle w:val="CharStyle9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Alfabeta. 2011. Pengertian Simbol* </w:t>
      </w:r>
      <w:r>
        <w:rPr>
          <w:rStyle w:val="CharStyle9"/>
        </w:rPr>
        <w:t xml:space="preserve">Apa itu Simbol? -Pengertian Ahli di akses dari </w:t>
      </w:r>
      <w:r>
        <w:fldChar w:fldCharType="begin"/>
      </w:r>
      <w:r>
        <w:rPr>
          <w:rStyle w:val="CharStyle5"/>
        </w:rPr>
        <w:instrText> HYPERLINK "https://pegertianahli.id" </w:instrText>
      </w:r>
      <w:r>
        <w:fldChar w:fldCharType="separate"/>
      </w:r>
      <w:r>
        <w:rPr>
          <w:rStyle w:val="Hyperlink"/>
        </w:rPr>
        <w:t>https://pegertianahli.id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pada tanggal 7 maret 2019, jam 22.25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Raho, Bernard,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SVD. </w:t>
      </w:r>
      <w:r>
        <w:rPr>
          <w:rStyle w:val="CharStyle9"/>
        </w:rPr>
        <w:t>Sosiologi.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MoyaZam Zam. 2014.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" w:right="0"/>
      </w:pPr>
      <w:r>
        <w:rPr>
          <w:rStyle w:val="CharStyle15"/>
          <w:i w:val="0"/>
          <w:iCs w:val="0"/>
        </w:rPr>
        <w:t xml:space="preserve">Sugiyono. </w:t>
      </w:r>
      <w:r>
        <w:rPr>
          <w:lang w:val="id-ID" w:eastAsia="id-ID" w:bidi="id-ID"/>
          <w:w w:val="100"/>
          <w:color w:val="000000"/>
          <w:position w:val="0"/>
        </w:rPr>
        <w:t xml:space="preserve">Metode Penelitian Pendidikan Pendekatan Kualitatif. </w:t>
      </w:r>
      <w:r>
        <w:rPr>
          <w:rStyle w:val="CharStyle15"/>
          <w:i w:val="0"/>
          <w:iCs w:val="0"/>
        </w:rPr>
        <w:t>Bandung:Alfabeta, 2019.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53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Suwandi, Baswori. </w:t>
      </w:r>
      <w:r>
        <w:rPr>
          <w:rStyle w:val="CharStyle9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Hidup.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5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Suwandi,Baswori. </w:t>
      </w:r>
      <w:r>
        <w:rPr>
          <w:rStyle w:val="CharStyle9"/>
        </w:rPr>
        <w:t>Memahami Penelitian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Cipta. 2008. Tammu, 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Veen,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Der. </w:t>
      </w:r>
      <w:r>
        <w:rPr>
          <w:rStyle w:val="CharStyle9"/>
        </w:rPr>
        <w:t>Kamus Toraja-Indonesia.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P.T. Sulo.2016.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53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Tangirerung, Johana R. </w:t>
      </w:r>
      <w:r>
        <w:rPr>
          <w:rStyle w:val="CharStyle9"/>
        </w:rPr>
        <w:t>Berteologi Melalui Simbol-simbol.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Mulia.2017.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53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Prima Pena, </w:t>
      </w:r>
      <w:r>
        <w:rPr>
          <w:rStyle w:val="CharStyle9"/>
        </w:rPr>
        <w:t>Kamus Lengkap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Jakarta:Gita Media Press.2001.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53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FROF. DR. H. M. Ridwan Lubis, </w:t>
      </w:r>
      <w:r>
        <w:rPr>
          <w:rStyle w:val="CharStyle9"/>
        </w:rPr>
        <w:t>Agama Dan Perdamaian.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PT. Gramedia Pustaka Utama, 2017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07" w:line="453" w:lineRule="exact"/>
        <w:ind w:left="420" w:right="0" w:hanging="4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Waileruny Samuel, </w:t>
      </w:r>
      <w:r>
        <w:rPr>
          <w:rStyle w:val="CharStyle9"/>
        </w:rPr>
        <w:t>Membongkar Konspirasi di Balik Konflik Maluku.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Pustaka Obor Indonesia, 2011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69" w:lineRule="exact"/>
        <w:ind w:left="420" w:right="0" w:hanging="420"/>
        <w:sectPr>
          <w:pgSz w:w="12240" w:h="15840"/>
          <w:pgMar w:top="2417" w:left="2727" w:right="3299" w:bottom="2417" w:header="0" w:footer="3" w:gutter="0"/>
          <w:rtlGutter w:val="0"/>
          <w:cols w:space="720"/>
          <w:noEndnote/>
          <w:docGrid w:linePitch="360"/>
        </w:sectPr>
      </w:pPr>
      <w:r>
        <w:rPr>
          <w:rStyle w:val="CharStyle15"/>
          <w:i w:val="0"/>
          <w:iCs w:val="0"/>
        </w:rPr>
        <w:t xml:space="preserve">Wiluya Bagia, </w:t>
      </w:r>
      <w:r>
        <w:rPr>
          <w:lang w:val="id-ID" w:eastAsia="id-ID" w:bidi="id-ID"/>
          <w:w w:val="100"/>
          <w:color w:val="000000"/>
          <w:position w:val="0"/>
        </w:rPr>
        <w:t>Sosiologi: Menyelami Fenomena Sosial di Masyarakat.</w:t>
      </w:r>
      <w:r>
        <w:rPr>
          <w:rStyle w:val="CharStyle15"/>
          <w:i w:val="0"/>
          <w:iCs w:val="0"/>
        </w:rPr>
        <w:t xml:space="preserve"> Bandung: Setia Puma Inves, 2007</w:t>
      </w:r>
    </w:p>
    <w:p>
      <w:pPr>
        <w:pStyle w:val="Style3"/>
        <w:numPr>
          <w:ilvl w:val="0"/>
          <w:numId w:val="1"/>
        </w:numPr>
        <w:tabs>
          <w:tab w:leader="none" w:pos="8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" w:line="170" w:lineRule="exact"/>
        <w:ind w:left="9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latar belakang dari berdirinya Simbuang Batu Tallu?</w:t>
      </w:r>
    </w:p>
    <w:p>
      <w:pPr>
        <w:pStyle w:val="Style3"/>
        <w:numPr>
          <w:ilvl w:val="0"/>
          <w:numId w:val="1"/>
        </w:numPr>
        <w:tabs>
          <w:tab w:leader="none" w:pos="8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4" w:lineRule="exact"/>
        <w:ind w:left="9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Konflik sosial apa yang terjadi pada masa lampau sehingga simbol Simbuang Batu tallu ada?</w:t>
      </w:r>
    </w:p>
    <w:p>
      <w:pPr>
        <w:pStyle w:val="Style3"/>
        <w:numPr>
          <w:ilvl w:val="0"/>
          <w:numId w:val="1"/>
        </w:numPr>
        <w:tabs>
          <w:tab w:leader="none" w:pos="8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1" w:lineRule="exact"/>
        <w:ind w:left="9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Wilayah mana sajakah yang mengalami konflik dan terlibat dalam berdirinya Simbuang Batu Tallu?</w:t>
      </w:r>
    </w:p>
    <w:p>
      <w:pPr>
        <w:pStyle w:val="Style3"/>
        <w:numPr>
          <w:ilvl w:val="0"/>
          <w:numId w:val="1"/>
        </w:numPr>
        <w:tabs>
          <w:tab w:leader="none" w:pos="8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1" w:lineRule="exact"/>
        <w:ind w:left="9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jalan yang di tempuh dalam penyelesaian konflik sosial yang terjadi?</w:t>
      </w:r>
    </w:p>
    <w:p>
      <w:pPr>
        <w:pStyle w:val="Style3"/>
        <w:numPr>
          <w:ilvl w:val="0"/>
          <w:numId w:val="1"/>
        </w:numPr>
        <w:tabs>
          <w:tab w:leader="none" w:pos="8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1" w:lineRule="exact"/>
        <w:ind w:left="9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peletakan simbol perdamaian, adakah hewan sembelihan dalam mempertegas perjanjian itu?</w:t>
      </w:r>
    </w:p>
    <w:p>
      <w:pPr>
        <w:pStyle w:val="Style3"/>
        <w:numPr>
          <w:ilvl w:val="0"/>
          <w:numId w:val="1"/>
        </w:numPr>
        <w:tabs>
          <w:tab w:leader="none" w:pos="8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1" w:lineRule="exact"/>
        <w:ind w:left="9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pesan atau ikrar perjanjian yang terkandung dalam peletakan simbol Simbuang Batu Tallu, sehingga basse atau perjanjian itu sehingga dapat mengikat dengan erat?</w:t>
      </w:r>
    </w:p>
    <w:p>
      <w:pPr>
        <w:pStyle w:val="Style3"/>
        <w:numPr>
          <w:ilvl w:val="0"/>
          <w:numId w:val="1"/>
        </w:numPr>
        <w:tabs>
          <w:tab w:leader="none" w:pos="8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1" w:lineRule="exact"/>
        <w:ind w:left="9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Mengapa wilayah Simbuang yang menjadi tempat peletakan dan didirikannya simbol perdamaian Simbuang Batu Tallu?</w:t>
      </w:r>
    </w:p>
    <w:p>
      <w:pPr>
        <w:pStyle w:val="Style3"/>
        <w:numPr>
          <w:ilvl w:val="0"/>
          <w:numId w:val="1"/>
        </w:numPr>
        <w:tabs>
          <w:tab w:leader="none" w:pos="8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1" w:lineRule="exact"/>
        <w:ind w:left="9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Adakah dan apakah relevansi serta implikasi perjanjian Simbuang Batu Tallu, dalam kehidupan bermasyarakat dan beragama di Kecamatan Simbuang?</w:t>
      </w:r>
    </w:p>
    <w:sectPr>
      <w:pgSz w:w="12240" w:h="15840"/>
      <w:pgMar w:top="3026" w:left="2704" w:right="3318" w:bottom="302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301.05pt;margin-top:668.7pt;width:8.35pt;height:7.1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>45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4.3pt;margin-top:73.6pt;width:8.35pt;height:7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lang w:val="en-US" w:eastAsia="en-US" w:bidi="en-US"/>
                  </w:rPr>
                  <w:t>46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10.4pt;margin-top:121.65pt;width:203.95pt;height:10.0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>DAFTAR PERTANYAAN DALAM WAWANCARA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60.05pt;margin-top:122.9pt;width:82.35pt;height:8.7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>DAFTAR PUSTAKA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5">
    <w:name w:val="Body text (2)"/>
    <w:basedOn w:val="CharStyle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7">
    <w:name w:val="Header or footer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8">
    <w:name w:val="Header or footer"/>
    <w:basedOn w:val="CharStyle7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Heading #1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12">
    <w:name w:val="Heading #1 + Lucida Sans Unicode,9 pt"/>
    <w:basedOn w:val="CharStyle11"/>
    <w:rPr>
      <w:lang w:val="id-ID" w:eastAsia="id-ID" w:bidi="id-ID"/>
      <w:b/>
      <w:bCs/>
      <w:sz w:val="18"/>
      <w:szCs w:val="18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4">
    <w:name w:val="Body text (3)_"/>
    <w:basedOn w:val="DefaultParagraphFont"/>
    <w:link w:val="Style13"/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0"/>
    </w:rPr>
  </w:style>
  <w:style w:type="character" w:customStyle="1" w:styleId="CharStyle15">
    <w:name w:val="Body text (3) + Not Italic"/>
    <w:basedOn w:val="CharStyle14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line="446" w:lineRule="exact"/>
      <w:ind w:hanging="66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6">
    <w:name w:val="Header or footer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0">
    <w:name w:val="Heading #1"/>
    <w:basedOn w:val="Normal"/>
    <w:link w:val="CharStyle11"/>
    <w:pPr>
      <w:widowControl w:val="0"/>
      <w:shd w:val="clear" w:color="auto" w:fill="FFFFFF"/>
      <w:outlineLvl w:val="0"/>
      <w:spacing w:line="446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paragraph" w:customStyle="1" w:styleId="Style13">
    <w:name w:val="Body text (3)"/>
    <w:basedOn w:val="Normal"/>
    <w:link w:val="CharStyle14"/>
    <w:pPr>
      <w:widowControl w:val="0"/>
      <w:shd w:val="clear" w:color="auto" w:fill="FFFFFF"/>
      <w:spacing w:line="453" w:lineRule="exact"/>
      <w:ind w:hanging="660"/>
    </w:pPr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