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before="80" w:after="80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2195" w:left="0" w:right="0" w:bottom="2574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781" w:line="240" w:lineRule="exact"/>
        <w:ind w:left="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41" w:line="240" w:lineRule="exact"/>
        <w:ind w:left="7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Alkitab: LAI (Lembaga Alkitab Indonesia)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24" w:line="240" w:lineRule="exact"/>
        <w:ind w:left="780" w:right="0"/>
      </w:pPr>
      <w:r>
        <w:rPr>
          <w:rStyle w:val="CharStyle8"/>
        </w:rPr>
        <w:t>Buku-Buku: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65" w:line="272" w:lineRule="exact"/>
        <w:ind w:left="7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Achmad, Sanusi. 1992. </w:t>
      </w:r>
      <w:r>
        <w:rPr>
          <w:rStyle w:val="CharStyle9"/>
        </w:rPr>
        <w:t>Beberapa Dimensi Mutu Pendidikan.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FPS IKIP Bandung.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16" w:line="240" w:lineRule="exact"/>
        <w:ind w:left="780" w:right="0"/>
      </w:pPr>
      <w:r>
        <w:rPr>
          <w:rStyle w:val="CharStyle12"/>
          <w:i w:val="0"/>
          <w:iCs w:val="0"/>
        </w:rPr>
        <w:t xml:space="preserve">Ali, M. 1985.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Penelitian Kependidikan Prosedur dan Strategi.</w:t>
      </w:r>
      <w:r>
        <w:rPr>
          <w:rStyle w:val="CharStyle12"/>
          <w:i w:val="0"/>
          <w:iCs w:val="0"/>
        </w:rPr>
        <w:t xml:space="preserve"> Bandung: Angkasa.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40" w:line="272" w:lineRule="exact"/>
        <w:ind w:left="7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Biro Kepegawaian Sekertariat Jenderal Dept. Agama RI. 2004. </w:t>
      </w:r>
      <w:r>
        <w:rPr>
          <w:rStyle w:val="CharStyle9"/>
        </w:rPr>
        <w:t>Modul Orientasi Pembekalan Calon PNS: Motivasi dan Etos Kerja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(Jakarta: Dept. Agama RI.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40" w:line="272" w:lineRule="exact"/>
        <w:ind w:left="780" w:right="0"/>
      </w:pPr>
      <w:r>
        <w:rPr>
          <w:rStyle w:val="CharStyle12"/>
          <w:i w:val="0"/>
          <w:iCs w:val="0"/>
        </w:rPr>
        <w:t xml:space="preserve">Bons-Strom, M. 1979.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Apakah Pengembafaan Itu, Petunjuk Praktis Pelayanan Pastoral,</w:t>
      </w:r>
      <w:r>
        <w:rPr>
          <w:rStyle w:val="CharStyle12"/>
          <w:i w:val="0"/>
          <w:iCs w:val="0"/>
        </w:rPr>
        <w:t xml:space="preserve"> Cet ke.2. Jakarta. Gunung Mulia.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34" w:line="272" w:lineRule="exact"/>
        <w:ind w:left="7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Dimyati dan Mudjiono. 2006. </w:t>
      </w:r>
      <w:r>
        <w:rPr>
          <w:rStyle w:val="CharStyle9"/>
        </w:rPr>
        <w:t>Belajar dan Pembelajaran.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Jakarta., Rineka Cipta, Cet. Ketiga.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47" w:line="280" w:lineRule="exact"/>
        <w:ind w:left="7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Gaffar, Fakry. 1987. </w:t>
      </w:r>
      <w:r>
        <w:rPr>
          <w:rStyle w:val="CharStyle9"/>
        </w:rPr>
        <w:t>Perencanaan Pendidikan: Teori dan Metodologi.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PPLPTK Depdikbud.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65" w:line="272" w:lineRule="exact"/>
        <w:ind w:left="7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Gunarsa, Singgih D.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Gunarsa,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Yulia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Singgih. D. 2004. </w:t>
      </w:r>
      <w:r>
        <w:rPr>
          <w:rStyle w:val="CharStyle9"/>
        </w:rPr>
        <w:t>Psikologi Perkembangan Anak dan Remaja.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Jakarta. BPK. Gunung Mulia.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09" w:line="240" w:lineRule="exact"/>
        <w:ind w:left="7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Hasibuan, M.S.P. 2000. </w:t>
      </w:r>
      <w:r>
        <w:rPr>
          <w:rStyle w:val="CharStyle9"/>
        </w:rPr>
        <w:t xml:space="preserve">Manajemen </w:t>
      </w:r>
      <w:r>
        <w:rPr>
          <w:rStyle w:val="CharStyle9"/>
          <w:lang w:val="en-US" w:eastAsia="en-US" w:bidi="en-US"/>
        </w:rPr>
        <w:t>Sum</w:t>
      </w:r>
      <w:r>
        <w:rPr>
          <w:rStyle w:val="CharStyle9"/>
        </w:rPr>
        <w:t>ber-Daya Manusia.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Bumi Aksara.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53" w:line="280" w:lineRule="exact"/>
        <w:ind w:left="780" w:right="0"/>
      </w:pPr>
      <w:r>
        <w:rPr>
          <w:rStyle w:val="CharStyle12"/>
          <w:i w:val="0"/>
          <w:iCs w:val="0"/>
        </w:rPr>
        <w:t xml:space="preserve">Ismail, Andar. 1998.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Ajarlah Mereka Melakukan, Kumpulan Karangan Seputar PAK.</w:t>
      </w:r>
      <w:r>
        <w:rPr>
          <w:rStyle w:val="CharStyle12"/>
          <w:i w:val="0"/>
          <w:iCs w:val="0"/>
        </w:rPr>
        <w:t xml:space="preserve"> Jakarta. Gunung Mulia.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27" w:line="263" w:lineRule="exact"/>
        <w:ind w:left="780" w:right="0"/>
      </w:pPr>
      <w:r>
        <w:rPr>
          <w:rStyle w:val="CharStyle12"/>
          <w:i w:val="0"/>
          <w:iCs w:val="0"/>
        </w:rPr>
        <w:t xml:space="preserve">Ismail, Andar. 2002.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Selamat Menabur, 33 Renungan Tentang Didik Mendidik </w:t>
      </w:r>
      <w:r>
        <w:rPr>
          <w:rStyle w:val="CharStyle12"/>
          <w:i w:val="0"/>
          <w:iCs w:val="0"/>
        </w:rPr>
        <w:t>Jakarta. BPK. Gunung Mulia.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7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Komaruddin. 1992. </w:t>
      </w:r>
      <w:r>
        <w:rPr>
          <w:rStyle w:val="CharStyle9"/>
        </w:rPr>
        <w:t>Manajemen Pengawasan Kualitas Terpadu.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Rajawali Press.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40" w:line="272" w:lineRule="exact"/>
        <w:ind w:left="760" w:right="0" w:hanging="7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Handoko, Martin. 1992. </w:t>
      </w:r>
      <w:r>
        <w:rPr>
          <w:rStyle w:val="CharStyle9"/>
        </w:rPr>
        <w:t>Motivasi Daya Penggerak Tingkah Laku.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Karnisius.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240" w:line="272" w:lineRule="exact"/>
        <w:ind w:left="760" w:right="0" w:hanging="760"/>
      </w:pPr>
      <w:r>
        <w:rPr>
          <w:rStyle w:val="CharStyle12"/>
          <w:lang w:val="en-US" w:eastAsia="en-US" w:bidi="en-US"/>
          <w:i w:val="0"/>
          <w:iCs w:val="0"/>
        </w:rPr>
        <w:t xml:space="preserve">Majid, </w:t>
      </w:r>
      <w:r>
        <w:rPr>
          <w:rStyle w:val="CharStyle12"/>
          <w:i w:val="0"/>
          <w:iCs w:val="0"/>
        </w:rPr>
        <w:t xml:space="preserve">Abdul. 2006.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Perencanaan Pembelajaran, Mengembangkan Standar Kompetensi Guru.</w:t>
      </w:r>
      <w:r>
        <w:rPr>
          <w:rStyle w:val="CharStyle12"/>
          <w:i w:val="0"/>
          <w:iCs w:val="0"/>
        </w:rPr>
        <w:t xml:space="preserve"> Bandung. PT. Remaja Rosdakarya.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247" w:line="272" w:lineRule="exact"/>
        <w:ind w:left="760" w:right="0" w:hanging="760"/>
      </w:pPr>
      <w:r>
        <w:rPr>
          <w:rStyle w:val="CharStyle12"/>
          <w:i w:val="0"/>
          <w:iCs w:val="0"/>
        </w:rPr>
        <w:t xml:space="preserve">Mulyasa, E. 2003.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Kurikulum Berbasis Kompetensi, Konsep Karakteristik dan Inplementasi.</w:t>
      </w:r>
      <w:r>
        <w:rPr>
          <w:rStyle w:val="CharStyle12"/>
          <w:i w:val="0"/>
          <w:iCs w:val="0"/>
        </w:rPr>
        <w:t xml:space="preserve"> Bandung. PT. Remaja Rosdakarya.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34" w:line="263" w:lineRule="exact"/>
        <w:ind w:left="760" w:right="0" w:hanging="7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Nanawi, H. 1995. </w:t>
      </w:r>
      <w:r>
        <w:rPr>
          <w:rStyle w:val="CharStyle9"/>
        </w:rPr>
        <w:t>Organisasi Sekolah dan Pengeloloaan Kelas.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PT. Gunung Agung.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53" w:line="272" w:lineRule="exact"/>
        <w:ind w:left="760" w:right="0" w:hanging="7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Poerbakawatja, Soegarda dan Harahap, H.A. 1982. </w:t>
      </w:r>
      <w:r>
        <w:rPr>
          <w:rStyle w:val="CharStyle9"/>
        </w:rPr>
        <w:t>Ensiklopedi Pendidikan Edisi Kedua Cet. Ketiga.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Jakarta. Gunung Agung MOML XXXII.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27" w:line="255" w:lineRule="exact"/>
        <w:ind w:left="760" w:right="0" w:hanging="7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Poerwadarmita, W. J. S. 1998. </w:t>
      </w:r>
      <w:r>
        <w:rPr>
          <w:rStyle w:val="CharStyle9"/>
        </w:rPr>
        <w:t>Kamus Umum Bahasa Indonesia.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Jakarta. Balai Pustaka.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47" w:line="272" w:lineRule="exact"/>
        <w:ind w:left="760" w:right="0" w:hanging="7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Salim, Peter dan Salim, Yenni. 1995. </w:t>
      </w:r>
      <w:r>
        <w:rPr>
          <w:rStyle w:val="CharStyle9"/>
        </w:rPr>
        <w:t xml:space="preserve">Kamus Bahasa </w:t>
      </w:r>
      <w:r>
        <w:rPr>
          <w:rStyle w:val="CharStyle9"/>
          <w:lang w:val="en-US" w:eastAsia="en-US" w:bidi="en-US"/>
        </w:rPr>
        <w:t xml:space="preserve">Indonesia </w:t>
      </w:r>
      <w:r>
        <w:rPr>
          <w:rStyle w:val="CharStyle9"/>
        </w:rPr>
        <w:t xml:space="preserve">Kontemporer.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Modem English Press, Jakarta,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Edisi Kedua.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259" w:line="263" w:lineRule="exact"/>
        <w:ind w:left="760" w:right="0" w:hanging="760"/>
      </w:pPr>
      <w:r>
        <w:rPr>
          <w:rStyle w:val="CharStyle12"/>
          <w:lang w:val="en-US" w:eastAsia="en-US" w:bidi="en-US"/>
          <w:i w:val="0"/>
          <w:iCs w:val="0"/>
        </w:rPr>
        <w:t xml:space="preserve">Sartike, Ikke Dewi. 1992. “Mutu Total STPDN: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Kontribusi Budaya Organisasi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 xml:space="preserve">yang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Berorientasi Manajemen Mutu Total, Kepuasan Kerja dan Tahapan Mutu Terhadap Kinerja Pengelola Dosen Tetap STPDN.</w:t>
      </w:r>
      <w:r>
        <w:rPr>
          <w:rStyle w:val="CharStyle12"/>
          <w:i w:val="0"/>
          <w:iCs w:val="0"/>
        </w:rPr>
        <w:t xml:space="preserve"> “ Disertai Bandung: FPS IKIP Bandung.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09" w:line="240" w:lineRule="exact"/>
        <w:ind w:left="760" w:right="0" w:hanging="7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Stringer, Robert.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1984. </w:t>
      </w:r>
      <w:r>
        <w:rPr>
          <w:rStyle w:val="CharStyle9"/>
        </w:rPr>
        <w:t>Efektifitas Organisasi.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LP3S.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82" w:line="240" w:lineRule="exact"/>
        <w:ind w:left="760" w:right="0" w:hanging="7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Sugiyono. 2012. </w:t>
      </w:r>
      <w:r>
        <w:rPr>
          <w:rStyle w:val="CharStyle9"/>
        </w:rPr>
        <w:t>Memahami Penelitian Kualitatif.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Alfabeta.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59" w:line="263" w:lineRule="exact"/>
        <w:ind w:left="760" w:right="0" w:hanging="7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Tomatala, Yakob. 1997. </w:t>
      </w:r>
      <w:r>
        <w:rPr>
          <w:rStyle w:val="CharStyle9"/>
        </w:rPr>
        <w:t>Kepemimpinan Yang Dinamis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Cet.Ke.2. Malang. Gandum Mas.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01" w:line="240" w:lineRule="exact"/>
        <w:ind w:left="760" w:right="0" w:hanging="7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Undang-Undang Republik Indonesia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14 Tahun 2005 </w:t>
      </w:r>
      <w:r>
        <w:rPr>
          <w:rStyle w:val="CharStyle9"/>
        </w:rPr>
        <w:t>Tentang Guru dan Dosen.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465" w:line="240" w:lineRule="exact"/>
        <w:ind w:left="760" w:right="0" w:hanging="7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Usman,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M.U. 2002. </w:t>
      </w:r>
      <w:r>
        <w:rPr>
          <w:rStyle w:val="CharStyle9"/>
        </w:rPr>
        <w:t>Menjadi Guru Profesional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, (Badung: PT Remaja Rosdakaraya.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308" w:line="240" w:lineRule="exact"/>
        <w:ind w:left="760" w:right="0"/>
      </w:pPr>
      <w:r>
        <w:rPr>
          <w:rStyle w:val="CharStyle15"/>
        </w:rPr>
        <w:t>Situs Internet: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760" w:right="0"/>
      </w:pPr>
      <w:r>
        <w:rPr>
          <w:rStyle w:val="CharStyle18"/>
        </w:rPr>
        <w:t>Http://vvww. eoeele.co.id</w:t>
      </w:r>
      <w:r>
        <w:rPr>
          <w:lang w:val="id-ID" w:eastAsia="id-ID" w:bidi="id-ID"/>
          <w:w w:val="100"/>
          <w:spacing w:val="0"/>
          <w:color w:val="000000"/>
          <w:position w:val="0"/>
        </w:rPr>
        <w:t>.</w:t>
      </w:r>
    </w:p>
    <w:sectPr>
      <w:type w:val="continuous"/>
      <w:pgSz w:w="12240" w:h="15840"/>
      <w:pgMar w:top="2195" w:left="1223" w:right="2238" w:bottom="2574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1.55pt;margin-top:708.5pt;width:11.1pt;height:8.2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58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1"/>
      <w:szCs w:val="21"/>
      <w:rFonts w:ascii="Microsoft Sans Serif" w:eastAsia="Microsoft Sans Serif" w:hAnsi="Microsoft Sans Serif" w:cs="Microsoft Sans Serif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8">
    <w:name w:val="Body text (2)"/>
    <w:basedOn w:val="CharStyle4"/>
    <w:rPr>
      <w:lang w:val="id-ID" w:eastAsia="id-ID" w:bidi="id-ID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9">
    <w:name w:val="Body text (2) + Italic,Spacing 0 pt"/>
    <w:basedOn w:val="CharStyle4"/>
    <w:rPr>
      <w:lang w:val="id-ID" w:eastAsia="id-ID" w:bidi="id-ID"/>
      <w:i/>
      <w:iCs/>
      <w:sz w:val="24"/>
      <w:szCs w:val="24"/>
      <w:w w:val="100"/>
      <w:spacing w:val="-10"/>
      <w:color w:val="000000"/>
      <w:position w:val="0"/>
    </w:rPr>
  </w:style>
  <w:style w:type="character" w:customStyle="1" w:styleId="CharStyle11">
    <w:name w:val="Body text (3)_"/>
    <w:basedOn w:val="DefaultParagraphFont"/>
    <w:link w:val="Style10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-10"/>
    </w:rPr>
  </w:style>
  <w:style w:type="character" w:customStyle="1" w:styleId="CharStyle12">
    <w:name w:val="Body text (3) + Not Italic,Spacing 0 pt"/>
    <w:basedOn w:val="CharStyle11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4">
    <w:name w:val="Body text (4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5">
    <w:name w:val="Body text (4)"/>
    <w:basedOn w:val="CharStyle14"/>
    <w:rPr>
      <w:lang w:val="id-ID" w:eastAsia="id-ID" w:bidi="id-ID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17">
    <w:name w:val="Body text (5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8">
    <w:name w:val="Body text (5)"/>
    <w:basedOn w:val="CharStyle17"/>
    <w:rPr>
      <w:lang w:val="id-ID" w:eastAsia="id-ID" w:bidi="id-ID"/>
      <w:u w:val="single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center"/>
      <w:spacing w:after="840" w:line="0" w:lineRule="exact"/>
      <w:ind w:hanging="78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Microsoft Sans Serif" w:eastAsia="Microsoft Sans Serif" w:hAnsi="Microsoft Sans Serif" w:cs="Microsoft Sans Serif"/>
    </w:rPr>
  </w:style>
  <w:style w:type="paragraph" w:customStyle="1" w:styleId="Style10">
    <w:name w:val="Body text (3)"/>
    <w:basedOn w:val="Normal"/>
    <w:link w:val="CharStyle11"/>
    <w:pPr>
      <w:widowControl w:val="0"/>
      <w:shd w:val="clear" w:color="auto" w:fill="FFFFFF"/>
      <w:spacing w:before="240" w:after="300" w:line="0" w:lineRule="exact"/>
      <w:ind w:hanging="780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-10"/>
    </w:rPr>
  </w:style>
  <w:style w:type="paragraph" w:customStyle="1" w:styleId="Style13">
    <w:name w:val="Body text (4)"/>
    <w:basedOn w:val="Normal"/>
    <w:link w:val="CharStyle14"/>
    <w:pPr>
      <w:widowControl w:val="0"/>
      <w:shd w:val="clear" w:color="auto" w:fill="FFFFFF"/>
      <w:jc w:val="both"/>
      <w:spacing w:before="540" w:after="360" w:line="0" w:lineRule="exact"/>
      <w:ind w:hanging="76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6">
    <w:name w:val="Body text (5)"/>
    <w:basedOn w:val="Normal"/>
    <w:link w:val="CharStyle17"/>
    <w:pPr>
      <w:widowControl w:val="0"/>
      <w:shd w:val="clear" w:color="auto" w:fill="FFFFFF"/>
      <w:jc w:val="both"/>
      <w:spacing w:before="360" w:line="0" w:lineRule="exact"/>
      <w:ind w:hanging="76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