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316" w:line="210" w:lineRule="exact"/>
        <w:ind w:left="160" w:right="0" w:firstLine="0"/>
      </w:pPr>
      <w:r>
        <w:rPr>
          <w:lang w:val="en-US" w:eastAsia="en-US" w:bidi="en-US"/>
          <w:w w:val="100"/>
          <w:spacing w:val="0"/>
          <w:color w:val="000000"/>
          <w:position w:val="0"/>
        </w:rPr>
        <w:t>BAB V</w:t>
      </w:r>
    </w:p>
    <w:p>
      <w:pPr>
        <w:pStyle w:val="Style3"/>
        <w:widowControl w:val="0"/>
        <w:keepNext w:val="0"/>
        <w:keepLines w:val="0"/>
        <w:shd w:val="clear" w:color="auto" w:fill="auto"/>
        <w:bidi w:val="0"/>
        <w:spacing w:before="0" w:after="488" w:line="210" w:lineRule="exact"/>
        <w:ind w:left="160" w:right="0" w:firstLine="0"/>
      </w:pPr>
      <w:r>
        <w:rPr>
          <w:lang w:val="id-ID" w:eastAsia="id-ID" w:bidi="id-ID"/>
          <w:w w:val="100"/>
          <w:spacing w:val="0"/>
          <w:color w:val="000000"/>
          <w:position w:val="0"/>
        </w:rPr>
        <w:t>PENUTUP</w:t>
      </w:r>
    </w:p>
    <w:p>
      <w:pPr>
        <w:pStyle w:val="Style3"/>
        <w:widowControl w:val="0"/>
        <w:keepNext w:val="0"/>
        <w:keepLines w:val="0"/>
        <w:shd w:val="clear" w:color="auto" w:fill="auto"/>
        <w:bidi w:val="0"/>
        <w:jc w:val="left"/>
        <w:spacing w:before="0" w:after="49" w:line="210" w:lineRule="exact"/>
        <w:ind w:left="0" w:right="0" w:firstLine="0"/>
      </w:pPr>
      <w:r>
        <w:rPr>
          <w:lang w:val="id-ID" w:eastAsia="id-ID" w:bidi="id-ID"/>
          <w:w w:val="100"/>
          <w:spacing w:val="0"/>
          <w:color w:val="000000"/>
          <w:position w:val="0"/>
        </w:rPr>
        <w:t>A. Kesimpulan.</w:t>
      </w:r>
    </w:p>
    <w:p>
      <w:pPr>
        <w:pStyle w:val="Style8"/>
        <w:widowControl w:val="0"/>
        <w:keepNext w:val="0"/>
        <w:keepLines w:val="0"/>
        <w:shd w:val="clear" w:color="auto" w:fill="auto"/>
        <w:bidi w:val="0"/>
        <w:spacing w:before="0" w:after="0"/>
        <w:ind w:left="360" w:right="0" w:firstLine="700"/>
        <w:sectPr>
          <w:footerReference w:type="default" r:id="rId5"/>
          <w:footnotePr>
            <w:pos w:val="pageBottom"/>
            <w:numFmt w:val="decimal"/>
            <w:numRestart w:val="continuous"/>
          </w:footnotePr>
          <w:pgSz w:w="12240" w:h="15840"/>
          <w:pgMar w:top="1613" w:left="2211" w:right="2901" w:bottom="1613" w:header="0" w:footer="3" w:gutter="0"/>
          <w:rtlGutter w:val="0"/>
          <w:cols w:space="720"/>
          <w:noEndnote/>
          <w:docGrid w:linePitch="360"/>
        </w:sectPr>
      </w:pPr>
      <w:r>
        <w:rPr>
          <w:lang w:val="en-US" w:eastAsia="en-US" w:bidi="en-US"/>
          <w:w w:val="100"/>
          <w:spacing w:val="0"/>
          <w:color w:val="000000"/>
          <w:position w:val="0"/>
        </w:rPr>
        <w:t xml:space="preserve">Dizaman era </w:t>
      </w:r>
      <w:r>
        <w:rPr>
          <w:lang w:val="id-ID" w:eastAsia="id-ID" w:bidi="id-ID"/>
          <w:w w:val="100"/>
          <w:spacing w:val="0"/>
          <w:color w:val="000000"/>
          <w:position w:val="0"/>
        </w:rPr>
        <w:t xml:space="preserve">teknologi </w:t>
      </w:r>
      <w:r>
        <w:rPr>
          <w:lang w:val="en-US" w:eastAsia="en-US" w:bidi="en-US"/>
          <w:w w:val="100"/>
          <w:spacing w:val="0"/>
          <w:color w:val="000000"/>
          <w:position w:val="0"/>
        </w:rPr>
        <w:t xml:space="preserve">digital </w:t>
      </w:r>
      <w:r>
        <w:rPr>
          <w:lang w:val="id-ID" w:eastAsia="id-ID" w:bidi="id-ID"/>
          <w:w w:val="100"/>
          <w:spacing w:val="0"/>
          <w:color w:val="000000"/>
          <w:position w:val="0"/>
        </w:rPr>
        <w:t xml:space="preserve">saat </w:t>
      </w:r>
      <w:r>
        <w:rPr>
          <w:lang w:val="en-US" w:eastAsia="en-US" w:bidi="en-US"/>
          <w:w w:val="100"/>
          <w:spacing w:val="0"/>
          <w:color w:val="000000"/>
          <w:position w:val="0"/>
        </w:rPr>
        <w:t xml:space="preserve">ini </w:t>
      </w:r>
      <w:r>
        <w:rPr>
          <w:lang w:val="id-ID" w:eastAsia="id-ID" w:bidi="id-ID"/>
          <w:w w:val="100"/>
          <w:spacing w:val="0"/>
          <w:color w:val="000000"/>
          <w:position w:val="0"/>
        </w:rPr>
        <w:t xml:space="preserve">orang tua benar-benar melakukan pendampingan bagi remaja dalam penggunaan </w:t>
      </w:r>
      <w:r>
        <w:rPr>
          <w:rStyle w:val="CharStyle10"/>
        </w:rPr>
        <w:t>gadged</w:t>
      </w:r>
      <w:r>
        <w:rPr>
          <w:lang w:val="id-ID" w:eastAsia="id-ID" w:bidi="id-ID"/>
          <w:w w:val="100"/>
          <w:spacing w:val="0"/>
          <w:color w:val="000000"/>
          <w:position w:val="0"/>
        </w:rPr>
        <w:t xml:space="preserve"> karena kemajuan era teknologi dapat memberikan kemudahan bagi anak remaja dalam mencari sebuah informasi. Tetapi didalam kemajuan teknologi ini dapat memberikan pengaruh atau dampak yang ditimbulkan teknologi era digital bagi penggunya dapat memberikan dampak positif dan negatif. Untuk itu sebagai orang tua perlu menanamkan pemahaman bagi remaja untuk menggunakan </w:t>
      </w:r>
      <w:r>
        <w:rPr>
          <w:rStyle w:val="CharStyle10"/>
        </w:rPr>
        <w:t>gadged</w:t>
      </w:r>
      <w:r>
        <w:rPr>
          <w:lang w:val="id-ID" w:eastAsia="id-ID" w:bidi="id-ID"/>
          <w:w w:val="100"/>
          <w:spacing w:val="0"/>
          <w:color w:val="000000"/>
          <w:position w:val="0"/>
        </w:rPr>
        <w:t xml:space="preserve"> yang sesuai dengan penggunaan yang sebenarnya atau fungsi </w:t>
      </w:r>
      <w:r>
        <w:rPr>
          <w:rStyle w:val="CharStyle10"/>
        </w:rPr>
        <w:t>gadged</w:t>
      </w:r>
      <w:r>
        <w:rPr>
          <w:lang w:val="id-ID" w:eastAsia="id-ID" w:bidi="id-ID"/>
          <w:w w:val="100"/>
          <w:spacing w:val="0"/>
          <w:color w:val="000000"/>
          <w:position w:val="0"/>
        </w:rPr>
        <w:t xml:space="preserve"> tersebut. Namun peran pendampingan orang tua bagi anak remaja di gereja Pantekosta Serikat di Indonesia (GPSDI) Solideo Tamana tidak terlaksana karena anak remaja sudah tidak mengutaman Tuhan dalam kehidupannya, lebih mengutamakan bermain </w:t>
      </w:r>
      <w:r>
        <w:rPr>
          <w:rStyle w:val="CharStyle10"/>
        </w:rPr>
        <w:t>gadged</w:t>
      </w:r>
      <w:r>
        <w:rPr>
          <w:lang w:val="id-ID" w:eastAsia="id-ID" w:bidi="id-ID"/>
          <w:w w:val="100"/>
          <w:spacing w:val="0"/>
          <w:color w:val="000000"/>
          <w:position w:val="0"/>
        </w:rPr>
        <w:t xml:space="preserve"> dari pada pergi ke gereja ditunjukkan dalam perkataan mereka, bahasa-bahasa yang digunakan dalam menggunakan </w:t>
      </w:r>
      <w:r>
        <w:rPr>
          <w:rStyle w:val="CharStyle10"/>
        </w:rPr>
        <w:t>gadged</w:t>
      </w:r>
      <w:r>
        <w:rPr>
          <w:lang w:val="id-ID" w:eastAsia="id-ID" w:bidi="id-ID"/>
          <w:w w:val="100"/>
          <w:spacing w:val="0"/>
          <w:color w:val="000000"/>
          <w:position w:val="0"/>
        </w:rPr>
        <w:t xml:space="preserve">, mulai membangkang atau tidak mendengerkan orang tau. Setiap orang tua sangat mengiginkan anaknya untuk memiliki tingkalaku yang baik dalam kehidupannya. Hadirnya </w:t>
      </w:r>
      <w:r>
        <w:rPr>
          <w:rStyle w:val="CharStyle10"/>
        </w:rPr>
        <w:t>gadged</w:t>
      </w:r>
      <w:r>
        <w:rPr>
          <w:lang w:val="id-ID" w:eastAsia="id-ID" w:bidi="id-ID"/>
          <w:w w:val="100"/>
          <w:spacing w:val="0"/>
          <w:color w:val="000000"/>
          <w:position w:val="0"/>
        </w:rPr>
        <w:t xml:space="preserve"> dalam kehidupan remaja</w:t>
      </w:r>
    </w:p>
    <w:p>
      <w:pPr>
        <w:pStyle w:val="Style8"/>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saat ini sehingga menjauhkan anak remaja dari persekutuan, ibadah raya, dan</w:t>
      </w:r>
    </w:p>
    <w:p>
      <w:pPr>
        <w:pStyle w:val="Style8"/>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tidak lagi mengutamakan Tuhan dalam kehidupannya.</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B. Saran.</w:t>
      </w:r>
    </w:p>
    <w:p>
      <w:pPr>
        <w:pStyle w:val="Style8"/>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Setelah penulis melakukan penelitian, maka saran-saran penulis antara lain:</w:t>
      </w:r>
    </w:p>
    <w:p>
      <w:pPr>
        <w:pStyle w:val="Style8"/>
        <w:numPr>
          <w:ilvl w:val="0"/>
          <w:numId w:val="1"/>
        </w:numPr>
        <w:tabs>
          <w:tab w:leader="none" w:pos="734" w:val="left"/>
        </w:tabs>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Kepada Institut Agama Kristen Negeri (IAKN) Toraja sebagai lembaga pendidikan, khususnya dalam bagi mahasiswa IAKN Toraja perlu menanamkan karakter-karakter kristiani.</w:t>
      </w:r>
    </w:p>
    <w:p>
      <w:pPr>
        <w:pStyle w:val="Style8"/>
        <w:numPr>
          <w:ilvl w:val="0"/>
          <w:numId w:val="1"/>
        </w:numPr>
        <w:tabs>
          <w:tab w:leader="none" w:pos="736" w:val="left"/>
        </w:tabs>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 xml:space="preserve">Penulis menyarankan kepada orang tua di Gereja Pantekosta Serikat di Indonesia (GPSDI) Solideo Tamana untuk tetap melakukan pengawasan bagi anak remaja dalam penggunaan </w:t>
      </w:r>
      <w:r>
        <w:rPr>
          <w:rStyle w:val="CharStyle10"/>
        </w:rPr>
        <w:t>gadged.</w:t>
      </w:r>
    </w:p>
    <w:p>
      <w:pPr>
        <w:pStyle w:val="Style8"/>
        <w:numPr>
          <w:ilvl w:val="0"/>
          <w:numId w:val="1"/>
        </w:numPr>
        <w:tabs>
          <w:tab w:leader="none" w:pos="736" w:val="left"/>
        </w:tabs>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Kepada majelis di Gereja Pantekosta Serikat di Indonesia (GPSDI) Solideo Tamana sekali-kali mengadahkan sosialisasi tentang pembentukan karakter kristiani bagi remaja di era teknologi.</w:t>
      </w:r>
    </w:p>
    <w:p>
      <w:pPr>
        <w:pStyle w:val="Style8"/>
        <w:numPr>
          <w:ilvl w:val="0"/>
          <w:numId w:val="1"/>
        </w:numPr>
        <w:tabs>
          <w:tab w:leader="none" w:pos="736" w:val="left"/>
        </w:tabs>
        <w:widowControl w:val="0"/>
        <w:keepNext w:val="0"/>
        <w:keepLines w:val="0"/>
        <w:shd w:val="clear" w:color="auto" w:fill="auto"/>
        <w:bidi w:val="0"/>
        <w:spacing w:before="0" w:after="0" w:line="501" w:lineRule="exact"/>
        <w:ind w:left="740" w:right="0"/>
      </w:pPr>
      <w:r>
        <w:rPr>
          <w:lang w:val="id-ID" w:eastAsia="id-ID" w:bidi="id-ID"/>
          <w:w w:val="100"/>
          <w:spacing w:val="0"/>
          <w:color w:val="000000"/>
          <w:position w:val="0"/>
        </w:rPr>
        <w:t>Bagi pembaca diharapkan skripsi ini dapat menjadi bacaan yang baik.</w:t>
      </w:r>
    </w:p>
    <w:sectPr>
      <w:pgSz w:w="12240" w:h="15840"/>
      <w:pgMar w:top="1470" w:left="2099" w:right="3013" w:bottom="14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9.45pt;margin-top:644.1pt;width:8.3pt;height: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50</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Segoe UI" w:eastAsia="Segoe UI" w:hAnsi="Segoe UI" w:cs="Segoe UI"/>
      <w:w w:val="100"/>
    </w:rPr>
  </w:style>
  <w:style w:type="character" w:customStyle="1" w:styleId="CharStyle7">
    <w:name w:val="Header or footer"/>
    <w:basedOn w:val="CharStyle6"/>
    <w:rPr>
      <w:lang w:val="id-ID" w:eastAsia="id-ID" w:bidi="id-ID"/>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0"/>
      <w:szCs w:val="20"/>
      <w:rFonts w:ascii="Times New Roman" w:eastAsia="Times New Roman" w:hAnsi="Times New Roman" w:cs="Times New Roman"/>
    </w:rPr>
  </w:style>
  <w:style w:type="character" w:customStyle="1" w:styleId="CharStyle10">
    <w:name w:val="Body text (2) + 10.5 pt,Italic"/>
    <w:basedOn w:val="CharStyle9"/>
    <w:rPr>
      <w:lang w:val="id-ID" w:eastAsia="id-ID" w:bidi="id-ID"/>
      <w:i/>
      <w:iCs/>
      <w:sz w:val="21"/>
      <w:szCs w:val="21"/>
      <w:w w:val="100"/>
      <w:spacing w:val="0"/>
      <w:color w:val="000000"/>
      <w:position w:val="0"/>
    </w:rPr>
  </w:style>
  <w:style w:type="character" w:customStyle="1" w:styleId="CharStyle12">
    <w:name w:val="Body text (4)_"/>
    <w:basedOn w:val="DefaultParagraphFont"/>
    <w:link w:val="Style11"/>
    <w:rPr>
      <w:b/>
      <w:bCs/>
      <w:i w:val="0"/>
      <w:iCs w:val="0"/>
      <w:u w:val="none"/>
      <w:strike w:val="0"/>
      <w:smallCaps w:val="0"/>
      <w:sz w:val="24"/>
      <w:szCs w:val="24"/>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Segoe UI" w:eastAsia="Segoe UI" w:hAnsi="Segoe UI" w:cs="Segoe UI"/>
      <w:w w:val="100"/>
    </w:rPr>
  </w:style>
  <w:style w:type="paragraph" w:customStyle="1" w:styleId="Style8">
    <w:name w:val="Body text (2)"/>
    <w:basedOn w:val="Normal"/>
    <w:link w:val="CharStyle9"/>
    <w:pPr>
      <w:widowControl w:val="0"/>
      <w:shd w:val="clear" w:color="auto" w:fill="FFFFFF"/>
      <w:jc w:val="both"/>
      <w:spacing w:before="300" w:line="498" w:lineRule="exact"/>
      <w:ind w:hanging="360"/>
    </w:pPr>
    <w:rPr>
      <w:b w:val="0"/>
      <w:bCs w:val="0"/>
      <w:i w:val="0"/>
      <w:iCs w:val="0"/>
      <w:u w:val="none"/>
      <w:strike w:val="0"/>
      <w:smallCaps w:val="0"/>
      <w:sz w:val="20"/>
      <w:szCs w:val="20"/>
      <w:rFonts w:ascii="Times New Roman" w:eastAsia="Times New Roman" w:hAnsi="Times New Roman" w:cs="Times New Roman"/>
    </w:rPr>
  </w:style>
  <w:style w:type="paragraph" w:customStyle="1" w:styleId="Style11">
    <w:name w:val="Body text (4)"/>
    <w:basedOn w:val="Normal"/>
    <w:link w:val="CharStyle12"/>
    <w:pPr>
      <w:widowControl w:val="0"/>
      <w:shd w:val="clear" w:color="auto" w:fill="FFFFFF"/>
      <w:spacing w:line="501" w:lineRule="exact"/>
    </w:pPr>
    <w:rPr>
      <w:b/>
      <w:bCs/>
      <w:i w:val="0"/>
      <w:iCs w:val="0"/>
      <w:u w:val="none"/>
      <w:strike w:val="0"/>
      <w:smallCaps w:val="0"/>
      <w:sz w:val="24"/>
      <w:szCs w:val="2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