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69" w:line="220" w:lineRule="exact"/>
        <w:ind w:left="3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RIWAYAT HIDUP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8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-3.3pt;width:103.7pt;height:120.95pt;z-index:-125829376;mso-wrap-distance-left:5.pt;mso-wrap-distance-right:18.9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Roni, lahir di Makale, 01 Mei 1987, dari pasangan suami istri Roni Sulle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Rosa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Liling, anak kedua dari lima bersaudara. Dalam kesehariannya penulis aktif dalam lingkup pelayanan gerejawi baik dalam organi sasi intra gerejawi maupun dalam jemaat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yang telah ditempuh oleh penulis adalah sebagai berikut:</w:t>
      </w:r>
    </w:p>
    <w:p>
      <w:pPr>
        <w:pStyle w:val="Style5"/>
        <w:numPr>
          <w:ilvl w:val="0"/>
          <w:numId w:val="1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Menempuh jenjang pendidikan pada tingkat dasar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233 Inpres Botang, tahun 1993-1998 dan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6 Pangala’, tahun 1998-1999</w:t>
      </w:r>
    </w:p>
    <w:p>
      <w:pPr>
        <w:pStyle w:val="Style5"/>
        <w:numPr>
          <w:ilvl w:val="0"/>
          <w:numId w:val="1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Menempuh jenjang pendidikan pada tingkat menengah pertama di SLTP Negeri 1 Rindingallo, tahun 1999-2002</w:t>
      </w:r>
    </w:p>
    <w:p>
      <w:pPr>
        <w:pStyle w:val="Style5"/>
        <w:numPr>
          <w:ilvl w:val="0"/>
          <w:numId w:val="1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Menempuh jenjang pendidikan pada tingkat menengah atas di SMA Negeri 3 Makale, tahun 2002-2005</w:t>
      </w:r>
    </w:p>
    <w:p>
      <w:pPr>
        <w:pStyle w:val="Style5"/>
        <w:numPr>
          <w:ilvl w:val="0"/>
          <w:numId w:val="1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spacing w:before="0" w:after="0" w:line="52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Menempuh jenjang pendidikan pada Perguruan Tinggi di STAKN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2006-2011.</w:t>
      </w:r>
    </w:p>
    <w:sectPr>
      <w:footnotePr>
        <w:pos w:val="pageBottom"/>
        <w:numFmt w:val="decimal"/>
        <w:numRestart w:val="continuous"/>
      </w:footnotePr>
      <w:pgSz w:w="12240" w:h="15840"/>
      <w:pgMar w:top="2052" w:left="1579" w:right="3166" w:bottom="20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9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60" w:after="120" w:line="535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