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8" w:line="240" w:lineRule="exact"/>
        <w:ind w:left="3100" w:right="0" w:firstLine="0"/>
      </w:pPr>
      <w:r>
        <w:rPr>
          <w:rStyle w:val="CharStyle5"/>
        </w:rPr>
        <w:t>daftar pustaka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lang w:val="id-ID" w:eastAsia="id-ID" w:bidi="id-ID"/>
          <w:w w:val="100"/>
          <w:color w:val="000000"/>
          <w:position w:val="0"/>
        </w:rPr>
        <w:t>Alkitab Penuntun Hidup berkelimpahan.</w:t>
      </w:r>
      <w:r>
        <w:rPr>
          <w:rStyle w:val="CharStyle10"/>
          <w:i w:val="0"/>
          <w:iCs w:val="0"/>
        </w:rPr>
        <w:t xml:space="preserve"> Jawa Timur: Gandung Mas. 1994.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27"/>
        <w:ind w:left="700" w:right="0" w:hanging="700"/>
      </w:pPr>
      <w:r>
        <w:rPr>
          <w:rStyle w:val="CharStyle11"/>
        </w:rPr>
        <w:t>Alkitab Terjemahan Baru (TB).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1974.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Sumber: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Abu Achmadi, Cholid Narbuko. </w:t>
      </w:r>
      <w:r>
        <w:rPr>
          <w:rStyle w:val="CharStyle11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Askara. 2002.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Alo Liliweri, M.S, </w:t>
      </w:r>
      <w:r>
        <w:rPr>
          <w:rStyle w:val="CharStyle11"/>
        </w:rPr>
        <w:t>Dasar-Dasar Komunikasi Antar Budaya.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Alo liliweri, </w:t>
      </w:r>
      <w:r>
        <w:rPr>
          <w:rStyle w:val="CharStyle11"/>
        </w:rPr>
        <w:t>Gatra-Gatra Komunikasi Antar Budaya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Basuki Sulistyo. </w:t>
      </w:r>
      <w:r>
        <w:rPr>
          <w:rStyle w:val="CharStyle11"/>
        </w:rPr>
        <w:t>Metode Penelitia.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Wedatama Widya Sastra. 2006.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Dillistone F. W. </w:t>
      </w:r>
      <w:r>
        <w:rPr>
          <w:rStyle w:val="CharStyle11"/>
        </w:rPr>
        <w:t xml:space="preserve">The Power </w:t>
      </w:r>
      <w:r>
        <w:rPr>
          <w:rStyle w:val="CharStyle11"/>
          <w:lang w:val="en-US" w:eastAsia="en-US" w:bidi="en-US"/>
        </w:rPr>
        <w:t>of Symbols.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London: SCM Press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Ltd.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00" w:right="0"/>
      </w:pPr>
      <w:r>
        <w:rPr>
          <w:rStyle w:val="CharStyle10"/>
          <w:lang w:val="en-US" w:eastAsia="en-US" w:bidi="en-US"/>
          <w:i w:val="0"/>
          <w:iCs w:val="0"/>
        </w:rPr>
        <w:t xml:space="preserve">Hasan </w:t>
      </w:r>
      <w:r>
        <w:rPr>
          <w:rStyle w:val="CharStyle10"/>
          <w:i w:val="0"/>
          <w:iCs w:val="0"/>
        </w:rPr>
        <w:t xml:space="preserve">M. </w:t>
      </w:r>
      <w:r>
        <w:rPr>
          <w:rStyle w:val="CharStyle10"/>
          <w:lang w:val="en-US" w:eastAsia="en-US" w:bidi="en-US"/>
          <w:i w:val="0"/>
          <w:iCs w:val="0"/>
        </w:rPr>
        <w:t xml:space="preserve">Iqbal. </w:t>
      </w:r>
      <w:r>
        <w:rPr>
          <w:lang w:val="id-ID" w:eastAsia="id-ID" w:bidi="id-ID"/>
          <w:w w:val="100"/>
          <w:color w:val="000000"/>
          <w:position w:val="0"/>
        </w:rPr>
        <w:t xml:space="preserve">Pokok-pokok Materi Metodologi Penelitian Dan Aplikasinya </w:t>
      </w:r>
      <w:r>
        <w:rPr>
          <w:rStyle w:val="CharStyle10"/>
          <w:i w:val="0"/>
          <w:iCs w:val="0"/>
        </w:rPr>
        <w:t>Jakarta: Ghalia Indonesia, 2003.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Tammu. </w:t>
      </w:r>
      <w:r>
        <w:rPr>
          <w:rStyle w:val="CharStyle11"/>
        </w:rPr>
        <w:t>Kamus Toraja-Jndonesia Edisi Revisi.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P.T Sulo.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00" w:right="0"/>
      </w:pPr>
      <w:r>
        <w:rPr>
          <w:rStyle w:val="CharStyle10"/>
          <w:i w:val="0"/>
          <w:iCs w:val="0"/>
        </w:rPr>
        <w:t xml:space="preserve">Jebadu </w:t>
      </w:r>
      <w:r>
        <w:rPr>
          <w:rStyle w:val="CharStyle10"/>
          <w:lang w:val="en-US" w:eastAsia="en-US" w:bidi="en-US"/>
          <w:i w:val="0"/>
          <w:iCs w:val="0"/>
        </w:rPr>
        <w:t xml:space="preserve">Alex. </w:t>
      </w:r>
      <w:r>
        <w:rPr>
          <w:lang w:val="id-ID" w:eastAsia="id-ID" w:bidi="id-ID"/>
          <w:w w:val="100"/>
          <w:color w:val="000000"/>
          <w:position w:val="0"/>
        </w:rPr>
        <w:t>Bukan Berhala: Penghormatan Kepada Leluhur.</w:t>
      </w:r>
      <w:r>
        <w:rPr>
          <w:rStyle w:val="CharStyle10"/>
          <w:i w:val="0"/>
          <w:iCs w:val="0"/>
        </w:rPr>
        <w:t xml:space="preserve"> Maumere: Ledalero. 2009.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Theodorus. </w:t>
      </w:r>
      <w:r>
        <w:rPr>
          <w:rStyle w:val="CharStyle11"/>
        </w:rPr>
        <w:t xml:space="preserve">Aluk, Adat, dan Kebudayaan dalam Perjumpaan dengan Injil.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Institut Theologia Indonesia. 1992.</w:t>
      </w:r>
    </w:p>
    <w:p>
      <w:pPr>
        <w:pStyle w:val="Style6"/>
        <w:tabs>
          <w:tab w:leader="underscore" w:pos="6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11"/>
        </w:rPr>
        <w:t>Injil dan Tongkonan.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2008.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Koentjaraningrat, </w:t>
      </w:r>
      <w:r>
        <w:rPr>
          <w:rStyle w:val="CharStyle11"/>
        </w:rPr>
        <w:t>Pengantar Ilmu Antropologi.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PT, Rineka Cipta 1990.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Lempp Walter. </w:t>
      </w:r>
      <w:r>
        <w:rPr>
          <w:rStyle w:val="CharStyle11"/>
        </w:rPr>
        <w:t>Tafsiran Alkitab: Kitab Kejadian 12;4-25:18.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2003.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Manstbrd Prior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Jhon. </w:t>
      </w:r>
      <w:r>
        <w:rPr>
          <w:rStyle w:val="CharStyle12"/>
        </w:rPr>
        <w:t xml:space="preserve">Baya </w:t>
      </w:r>
      <w:r>
        <w:rPr>
          <w:rStyle w:val="CharStyle11"/>
        </w:rPr>
        <w:t>Hening Upaya Juang.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72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Mimi Martin, Hadawi. </w:t>
      </w:r>
      <w:r>
        <w:rPr>
          <w:rStyle w:val="CharStyle11"/>
        </w:rPr>
        <w:t>Penelitian Terapan.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Gajahmada 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Press. 1996.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1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PT Rosdakarya, 2002. Muhajir Noeng. </w:t>
      </w:r>
      <w:r>
        <w:rPr>
          <w:rStyle w:val="CharStyle11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RakeSarasin. 1996.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1"/>
        </w:rPr>
        <w:t>Tafsiran Alkitab: Kitab Keluaran.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2006.</w:t>
      </w:r>
    </w:p>
    <w:p>
      <w:pPr>
        <w:pStyle w:val="Style6"/>
        <w:tabs>
          <w:tab w:leader="underscore" w:pos="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11"/>
        </w:rPr>
        <w:t>Tafsiran Alkitab: Kitab Imamat.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2008.</w:t>
      </w:r>
    </w:p>
    <w:p>
      <w:pPr>
        <w:pStyle w:val="Style6"/>
        <w:tabs>
          <w:tab w:leader="underscore" w:pos="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11"/>
        </w:rPr>
        <w:t xml:space="preserve">Tafsiran Alkitab: Kitab </w:t>
      </w:r>
      <w:r>
        <w:rPr>
          <w:rStyle w:val="CharStyle11"/>
          <w:lang w:val="en-US" w:eastAsia="en-US" w:bidi="en-US"/>
        </w:rPr>
        <w:t>Daniel.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BPK Gunung Mulia. 2007.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SVD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Bernard. </w:t>
      </w:r>
      <w:r>
        <w:rPr>
          <w:rStyle w:val="CharStyle11"/>
        </w:rPr>
        <w:t>Agama Dalam perspektif Sosiologi.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:Obor. 2013. Sinulingga Risnawaty </w:t>
      </w:r>
      <w:r>
        <w:rPr>
          <w:rStyle w:val="CharStyle11"/>
        </w:rPr>
        <w:t>Tafsiran Alkitab: Kitab Amsall-9.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2007.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101" w:line="4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Suryabrata. Sumadi. </w:t>
      </w:r>
      <w:r>
        <w:rPr>
          <w:rStyle w:val="CharStyle11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Persada. 1995.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13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Tangirerung JohanaR. </w:t>
      </w:r>
      <w:r>
        <w:rPr>
          <w:rStyle w:val="CharStyle11"/>
        </w:rPr>
        <w:t>Berteologi melaluisymbol-simbol.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2017.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13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Tobroni, Imam Suprayogo. </w:t>
      </w:r>
      <w:r>
        <w:rPr>
          <w:rStyle w:val="CharStyle11"/>
        </w:rPr>
        <w:t>Metodologi Penelitian Sosial-Agama.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Rosdakarya. 2003.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37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Tony Lane Band. </w:t>
      </w:r>
      <w:r>
        <w:rPr>
          <w:rStyle w:val="CharStyle11"/>
        </w:rPr>
        <w:t>Runtut Pijar.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469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Tandilintin L.T, </w:t>
      </w:r>
      <w:r>
        <w:rPr>
          <w:rStyle w:val="CharStyle11"/>
        </w:rPr>
        <w:t>Toraja dan Kebudayaannya.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Lepongan Bulan, 1981.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76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Upa Labuhari, T. Marampa. </w:t>
      </w:r>
      <w:r>
        <w:rPr>
          <w:rStyle w:val="CharStyle11"/>
        </w:rPr>
        <w:t>Budaya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Maraya, 1997.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Website:</w:t>
      </w:r>
    </w:p>
    <w:sectPr>
      <w:footnotePr>
        <w:pos w:val="pageBottom"/>
        <w:numFmt w:val="decimal"/>
        <w:numRestart w:val="continuous"/>
      </w:footnotePr>
      <w:pgSz w:w="12240" w:h="15840"/>
      <w:pgMar w:top="1214" w:left="1590" w:right="3255" w:bottom="28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3) + Small Caps"/>
    <w:basedOn w:val="CharStyle4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10.5 pt,Italic,Spacing -1 pt"/>
    <w:basedOn w:val="CharStyle7"/>
    <w:rPr>
      <w:lang w:val="id-ID" w:eastAsia="id-ID" w:bidi="id-ID"/>
      <w:i/>
      <w:iCs/>
      <w:sz w:val="21"/>
      <w:szCs w:val="21"/>
      <w:w w:val="100"/>
      <w:spacing w:val="-20"/>
      <w:color w:val="000000"/>
      <w:position w:val="0"/>
    </w:rPr>
  </w:style>
  <w:style w:type="character" w:customStyle="1" w:styleId="CharStyle14">
    <w:name w:val="Body text (5)_"/>
    <w:basedOn w:val="DefaultParagraphFont"/>
    <w:link w:val="Style1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2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before="720" w:line="485" w:lineRule="exact"/>
      <w:ind w:hanging="72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line="485" w:lineRule="exact"/>
      <w:ind w:hanging="70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jc w:val="both"/>
      <w:spacing w:before="3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