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32" w:line="220" w:lineRule="exact"/>
        <w:ind w:left="2960" w:right="0" w:firstLine="0"/>
      </w:pPr>
      <w:r>
        <w:rPr>
          <w:rStyle w:val="CharStyle5"/>
        </w:rPr>
        <w:t>daftar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40" w:line="220" w:lineRule="exact"/>
        <w:ind w:left="760" w:right="0" w:hanging="76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245"/>
        <w:ind w:left="760" w:right="0" w:hanging="760"/>
      </w:pPr>
      <w:r>
        <w:rPr>
          <w:rStyle w:val="CharStyle8"/>
          <w:i w:val="0"/>
          <w:iCs w:val="0"/>
        </w:rPr>
        <w:t xml:space="preserve">Prima Tim, </w:t>
      </w:r>
      <w:r>
        <w:rPr>
          <w:lang w:val="id-ID" w:eastAsia="id-ID" w:bidi="id-ID"/>
          <w:w w:val="100"/>
          <w:color w:val="000000"/>
          <w:position w:val="0"/>
        </w:rPr>
        <w:t>Kamus Besar Bahasa Indonesia, edisi ke-2,</w:t>
      </w:r>
      <w:r>
        <w:rPr>
          <w:rStyle w:val="CharStyle8"/>
          <w:i w:val="0"/>
          <w:iCs w:val="0"/>
        </w:rPr>
        <w:t xml:space="preserve"> Jakarta: Balai Pustaka,1991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48" w:line="220" w:lineRule="exact"/>
        <w:ind w:left="760" w:right="0" w:hanging="7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J.Tammu, H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der Veen, </w:t>
      </w:r>
      <w:r>
        <w:rPr>
          <w:rStyle w:val="CharStyle9"/>
        </w:rPr>
        <w:t>Kamus Toraja-Indonesia,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Rantepao: YPKT, 1972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18" w:line="220" w:lineRule="exact"/>
        <w:ind w:left="760" w:right="0" w:hanging="7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Allolonggi’, Gabriel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W, </w:t>
      </w:r>
      <w:r>
        <w:rPr>
          <w:rStyle w:val="CharStyle9"/>
        </w:rPr>
        <w:t>Di Balik Kematian,Skripsi,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2017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14" w:line="393" w:lineRule="exact"/>
        <w:ind w:left="760" w:right="0" w:hanging="7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Bavinck,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J.H., </w:t>
      </w:r>
      <w:r>
        <w:rPr>
          <w:rStyle w:val="CharStyle9"/>
        </w:rPr>
        <w:t>Sejarah Kerajaan Allah 2:Perjanjian Baru,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BPK Gunung Mulia,2011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01" w:lineRule="exact"/>
        <w:ind w:left="760" w:right="0" w:hanging="7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Biommendaai, DR. J., </w:t>
      </w:r>
      <w:r>
        <w:rPr>
          <w:rStyle w:val="CharStyle9"/>
        </w:rPr>
        <w:t>Pengantar Kepada Perjanjian Lama,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 BPK Giuiung Mulia, 2005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95" w:lineRule="exact"/>
        <w:ind w:left="760" w:right="0" w:hanging="7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Kabanga’,A., </w:t>
      </w:r>
      <w:r>
        <w:rPr>
          <w:rStyle w:val="CharStyle9"/>
        </w:rPr>
        <w:t>Manusia Mati Seutuhnya,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Yogyakarta:Media Pressindo,2002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95" w:lineRule="exact"/>
        <w:ind w:left="760" w:right="0" w:hanging="7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Kobong,Th., </w:t>
      </w:r>
      <w:r>
        <w:rPr>
          <w:rStyle w:val="CharStyle9"/>
        </w:rPr>
        <w:t>Injil dan Tongkonan</w:t>
      </w:r>
      <w:r>
        <w:rPr>
          <w:lang w:val="id-ID" w:eastAsia="id-ID" w:bidi="id-ID"/>
          <w:w w:val="100"/>
          <w:spacing w:val="0"/>
          <w:color w:val="000000"/>
          <w:position w:val="0"/>
        </w:rPr>
        <w:t>, Jakarta: BPK Gunung Mulia,2008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95" w:lineRule="exact"/>
        <w:ind w:left="760" w:right="0" w:hanging="7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Koentjaningrat, </w:t>
      </w:r>
      <w:r>
        <w:rPr>
          <w:rStyle w:val="CharStyle9"/>
        </w:rPr>
        <w:t>Pengantar Ilmu Antropologi,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Aksara Baru, 1986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126" w:line="409" w:lineRule="exact"/>
        <w:ind w:left="760" w:right="0" w:hanging="760"/>
      </w:pPr>
      <w:r>
        <w:rPr>
          <w:rStyle w:val="CharStyle8"/>
          <w:i w:val="0"/>
          <w:iCs w:val="0"/>
        </w:rPr>
        <w:t xml:space="preserve">Kristanto, </w:t>
      </w:r>
      <w:r>
        <w:rPr>
          <w:lang w:val="id-ID" w:eastAsia="id-ID" w:bidi="id-ID"/>
          <w:w w:val="100"/>
          <w:color w:val="000000"/>
          <w:position w:val="0"/>
        </w:rPr>
        <w:t>“Simbol Mantaa Duku ‘:sua(u kajian kritis tentang simbol mantaa duku ’pada upacara rambu solo’di Tana Toraja",</w:t>
      </w:r>
      <w:r>
        <w:rPr>
          <w:rStyle w:val="CharStyle8"/>
          <w:i w:val="0"/>
          <w:iCs w:val="0"/>
        </w:rPr>
        <w:t>Kinaa Jurnal Teologi Vol.l No.l, 2017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01" w:line="401" w:lineRule="exact"/>
        <w:ind w:left="9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Lumintang, Stevri Indra dan Liunintang, Danik Astuti, </w:t>
      </w:r>
      <w:r>
        <w:rPr>
          <w:rStyle w:val="CharStyle9"/>
        </w:rPr>
        <w:t xml:space="preserve">Theologiah Penelitian &amp; Peneltian </w:t>
      </w:r>
      <w:r>
        <w:rPr>
          <w:rStyle w:val="CharStyle9"/>
          <w:lang w:val="en-US" w:eastAsia="en-US" w:bidi="en-US"/>
        </w:rPr>
        <w:t>Theologis,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Geneva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Insani Indonesia, 2016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20" w:line="425" w:lineRule="exact"/>
        <w:ind w:left="9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Moleong,Lexy.J., </w:t>
      </w:r>
      <w:r>
        <w:rPr>
          <w:rStyle w:val="CharStyle9"/>
        </w:rPr>
        <w:t>Metodologi Penelitian Kualitatif,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Bandung:PT. Remaja Rosdakarya,2006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25" w:lineRule="exact"/>
        <w:ind w:left="760" w:right="0" w:hanging="7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Paterson, Robert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M., </w:t>
      </w:r>
      <w:r>
        <w:rPr>
          <w:rStyle w:val="CharStyle9"/>
        </w:rPr>
        <w:t>Tafsiran Alkitab: Kitab Imamat,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Mulia,2008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60" w:line="395" w:lineRule="exact"/>
        <w:ind w:left="800" w:right="0" w:hanging="8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riaisici, Di», </w:t>
      </w:r>
      <w:r>
        <w:rPr>
          <w:rStyle w:val="CharStyle9"/>
        </w:rPr>
        <w:t>ivierrjtzrnuutum jurangMenembus Batas</w:t>
      </w:r>
      <w:r>
        <w:rPr>
          <w:lang w:val="id-ID" w:eastAsia="id-ID" w:bidi="id-ID"/>
          <w:w w:val="100"/>
          <w:spacing w:val="0"/>
          <w:color w:val="000000"/>
          <w:position w:val="0"/>
        </w:rPr>
        <w:t>, Jakarta: BPK Gunung Mulia, 2016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28" w:line="220" w:lineRule="exact"/>
        <w:ind w:left="800" w:right="0" w:hanging="8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Pratiwi, </w:t>
      </w:r>
      <w:r>
        <w:rPr>
          <w:rStyle w:val="CharStyle9"/>
        </w:rPr>
        <w:t>Panduan Penulisan Skripsi,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PT.Tugu Publisher, 19%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403" w:lineRule="exact"/>
        <w:ind w:left="800" w:right="0"/>
      </w:pPr>
      <w:r>
        <w:rPr>
          <w:lang w:val="id-ID" w:eastAsia="id-ID" w:bidi="id-ID"/>
          <w:w w:val="100"/>
          <w:color w:val="000000"/>
          <w:position w:val="0"/>
        </w:rPr>
        <w:t>Rencana Pembangunan Jangka Menengah 2014-2019</w:t>
      </w:r>
      <w:r>
        <w:rPr>
          <w:rStyle w:val="CharStyle8"/>
          <w:i w:val="0"/>
          <w:iCs w:val="0"/>
        </w:rPr>
        <w:t xml:space="preserve"> Lembang Rantela’bi’ Kambisa, 2014</w:t>
      </w:r>
    </w:p>
    <w:p>
      <w:pPr>
        <w:pStyle w:val="Style10"/>
        <w:widowControl w:val="0"/>
        <w:keepNext/>
        <w:keepLines/>
        <w:shd w:val="clear" w:color="auto" w:fill="auto"/>
        <w:bidi w:val="0"/>
        <w:jc w:val="left"/>
        <w:spacing w:before="0" w:after="0"/>
        <w:ind w:left="800" w:right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Ringgi’,Ismail Banne. </w:t>
      </w:r>
      <w:r>
        <w:rPr>
          <w:rStyle w:val="CharStyle12"/>
        </w:rPr>
        <w:t>Mantunu; Jurnal UmpuranMali',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vol.3,2016</w:t>
      </w:r>
      <w:bookmarkEnd w:id="0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724" w:lineRule="exact"/>
        <w:ind w:left="800" w:right="0" w:hanging="8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Sarira, </w:t>
      </w:r>
      <w:r>
        <w:rPr>
          <w:rStyle w:val="CharStyle9"/>
        </w:rPr>
        <w:t>Y. A., Aluk Rambu Solo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’, Rantepao: Pusbang Gereja Toraja,1996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724" w:lineRule="exact"/>
        <w:ind w:left="800" w:right="0" w:hanging="8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Sugiyono, </w:t>
      </w:r>
      <w:r>
        <w:rPr>
          <w:rStyle w:val="CharStyle9"/>
        </w:rPr>
        <w:t>Memahami Penelitian Kualitatif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Bandung:ALFABETA,2013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127" w:line="428" w:lineRule="exact"/>
        <w:ind w:left="800" w:right="0"/>
      </w:pPr>
      <w:r>
        <w:rPr>
          <w:rStyle w:val="CharStyle8"/>
          <w:i w:val="0"/>
          <w:iCs w:val="0"/>
        </w:rPr>
        <w:t xml:space="preserve">Sugiyono, </w:t>
      </w:r>
      <w:r>
        <w:rPr>
          <w:lang w:val="id-ID" w:eastAsia="id-ID" w:bidi="id-ID"/>
          <w:w w:val="100"/>
          <w:color w:val="000000"/>
          <w:position w:val="0"/>
        </w:rPr>
        <w:t>Metode Penelitian Pendidikan: pendekatan kuantitatif kualitatif, dan R&amp;D,</w:t>
      </w:r>
      <w:r>
        <w:rPr>
          <w:rStyle w:val="CharStyle8"/>
          <w:i w:val="0"/>
          <w:iCs w:val="0"/>
        </w:rPr>
        <w:t xml:space="preserve"> Bandung: Alfabeta, 2009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107" w:line="420" w:lineRule="exact"/>
        <w:ind w:left="800" w:right="0"/>
      </w:pPr>
      <w:r>
        <w:rPr>
          <w:rStyle w:val="CharStyle8"/>
          <w:lang w:val="en-US" w:eastAsia="en-US" w:bidi="en-US"/>
          <w:i w:val="0"/>
          <w:iCs w:val="0"/>
        </w:rPr>
        <w:t xml:space="preserve">Tallulembang, berth, </w:t>
      </w:r>
      <w:r>
        <w:rPr>
          <w:lang w:val="id-ID" w:eastAsia="id-ID" w:bidi="id-ID"/>
          <w:w w:val="100"/>
          <w:color w:val="000000"/>
          <w:position w:val="0"/>
        </w:rPr>
        <w:t>Reinterpretasi Dan Reaktualisasi Budaya Toraja: Refleksi Seabad Kekristenan Masuk Toraja</w:t>
      </w:r>
      <w:r>
        <w:rPr>
          <w:rStyle w:val="CharStyle8"/>
          <w:i w:val="0"/>
          <w:iCs w:val="0"/>
        </w:rPr>
        <w:t>, Yogyakarta: Gunung Sopai, 2012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33" w:line="436" w:lineRule="exact"/>
        <w:ind w:left="800" w:right="0" w:hanging="8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Tangdilintin, L.T., </w:t>
      </w:r>
      <w:r>
        <w:rPr>
          <w:rStyle w:val="CharStyle9"/>
        </w:rPr>
        <w:t>Toraja Dan Kebudayaannya,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Tana Toraja:Yayasan Lepongan bulan, 1980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420" w:lineRule="exact"/>
        <w:ind w:left="800" w:right="0"/>
      </w:pPr>
      <w:r>
        <w:rPr>
          <w:rStyle w:val="CharStyle8"/>
          <w:i w:val="0"/>
          <w:iCs w:val="0"/>
        </w:rPr>
        <w:t xml:space="preserve">Volkman, T. </w:t>
      </w:r>
      <w:r>
        <w:rPr>
          <w:rStyle w:val="CharStyle8"/>
          <w:lang w:val="en-US" w:eastAsia="en-US" w:bidi="en-US"/>
          <w:i w:val="0"/>
          <w:iCs w:val="0"/>
        </w:rPr>
        <w:t xml:space="preserve">A., </w:t>
      </w:r>
      <w:r>
        <w:rPr>
          <w:lang w:val="en-US" w:eastAsia="en-US" w:bidi="en-US"/>
          <w:w w:val="100"/>
          <w:color w:val="000000"/>
          <w:position w:val="0"/>
        </w:rPr>
        <w:t xml:space="preserve">Feast on </w:t>
      </w:r>
      <w:r>
        <w:rPr>
          <w:lang w:val="id-ID" w:eastAsia="id-ID" w:bidi="id-ID"/>
          <w:w w:val="100"/>
          <w:color w:val="000000"/>
          <w:position w:val="0"/>
        </w:rPr>
        <w:t xml:space="preserve">Honor: Ritual </w:t>
      </w:r>
      <w:r>
        <w:rPr>
          <w:lang w:val="en-US" w:eastAsia="en-US" w:bidi="en-US"/>
          <w:w w:val="100"/>
          <w:color w:val="000000"/>
          <w:position w:val="0"/>
        </w:rPr>
        <w:t xml:space="preserve">and Change in the </w:t>
      </w:r>
      <w:r>
        <w:rPr>
          <w:lang w:val="id-ID" w:eastAsia="id-ID" w:bidi="id-ID"/>
          <w:w w:val="100"/>
          <w:color w:val="000000"/>
          <w:position w:val="0"/>
        </w:rPr>
        <w:t xml:space="preserve">Toraja </w:t>
      </w:r>
      <w:r>
        <w:rPr>
          <w:lang w:val="en-US" w:eastAsia="en-US" w:bidi="en-US"/>
          <w:w w:val="100"/>
          <w:color w:val="000000"/>
          <w:position w:val="0"/>
        </w:rPr>
        <w:t xml:space="preserve">Highlands </w:t>
      </w:r>
      <w:r>
        <w:rPr>
          <w:lang w:val="id-ID" w:eastAsia="id-ID" w:bidi="id-ID"/>
          <w:w w:val="100"/>
          <w:color w:val="000000"/>
          <w:position w:val="0"/>
        </w:rPr>
        <w:t>Urbana and Chicago:</w:t>
      </w:r>
      <w:r>
        <w:rPr>
          <w:rStyle w:val="CharStyle8"/>
          <w:i w:val="0"/>
          <w:iCs w:val="0"/>
        </w:rPr>
        <w:t xml:space="preserve"> </w:t>
      </w:r>
      <w:r>
        <w:rPr>
          <w:rStyle w:val="CharStyle8"/>
          <w:lang w:val="en-US" w:eastAsia="en-US" w:bidi="en-US"/>
          <w:i w:val="0"/>
          <w:iCs w:val="0"/>
        </w:rPr>
        <w:t xml:space="preserve">University of </w:t>
      </w:r>
      <w:r>
        <w:rPr>
          <w:rStyle w:val="CharStyle8"/>
          <w:i w:val="0"/>
          <w:iCs w:val="0"/>
        </w:rPr>
        <w:t xml:space="preserve">Illinois </w:t>
      </w:r>
      <w:r>
        <w:rPr>
          <w:rStyle w:val="CharStyle8"/>
          <w:lang w:val="en-US" w:eastAsia="en-US" w:bidi="en-US"/>
          <w:i w:val="0"/>
          <w:iCs w:val="0"/>
        </w:rPr>
        <w:t>Press, 1985</w:t>
      </w:r>
    </w:p>
    <w:sectPr>
      <w:footnotePr>
        <w:pos w:val="pageBottom"/>
        <w:numFmt w:val="decimal"/>
        <w:numRestart w:val="continuous"/>
      </w:footnotePr>
      <w:pgSz w:w="12240" w:h="15840"/>
      <w:pgMar w:top="800" w:left="1650" w:right="2871" w:bottom="321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5">
    <w:name w:val="Body text (2) + Small Caps"/>
    <w:basedOn w:val="CharStyle4"/>
    <w:rPr>
      <w:lang w:val="id-ID" w:eastAsia="id-ID" w:bidi="id-ID"/>
      <w:smallCaps/>
      <w:w w:val="100"/>
      <w:spacing w:val="0"/>
      <w:color w:val="000000"/>
      <w:position w:val="0"/>
    </w:rPr>
  </w:style>
  <w:style w:type="character" w:customStyle="1" w:styleId="CharStyle7">
    <w:name w:val="Body text (3)_"/>
    <w:basedOn w:val="DefaultParagraphFont"/>
    <w:link w:val="Style6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8">
    <w:name w:val="Body text (3) + Not Italic"/>
    <w:basedOn w:val="CharStyle7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9">
    <w:name w:val="Body text (2) + Italic"/>
    <w:basedOn w:val="CharStyle4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1">
    <w:name w:val="Heading #1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2">
    <w:name w:val="Heading #1 + Italic"/>
    <w:basedOn w:val="CharStyle11"/>
    <w:rPr>
      <w:lang w:val="id-ID" w:eastAsia="id-ID" w:bidi="id-ID"/>
      <w:i/>
      <w:iCs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after="480" w:line="0" w:lineRule="exact"/>
      <w:ind w:hanging="90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6">
    <w:name w:val="Body text (3)"/>
    <w:basedOn w:val="Normal"/>
    <w:link w:val="CharStyle7"/>
    <w:pPr>
      <w:widowControl w:val="0"/>
      <w:shd w:val="clear" w:color="auto" w:fill="FFFFFF"/>
      <w:spacing w:before="480" w:after="120" w:line="376" w:lineRule="exact"/>
      <w:ind w:hanging="80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paragraph" w:customStyle="1" w:styleId="Style10">
    <w:name w:val="Heading #1"/>
    <w:basedOn w:val="Normal"/>
    <w:link w:val="CharStyle11"/>
    <w:pPr>
      <w:widowControl w:val="0"/>
      <w:shd w:val="clear" w:color="auto" w:fill="FFFFFF"/>
      <w:outlineLvl w:val="0"/>
      <w:spacing w:before="120" w:line="724" w:lineRule="exact"/>
      <w:ind w:hanging="80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