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49" w:line="220" w:lineRule="exact"/>
        <w:ind w:left="0" w:right="360" w:firstLine="0"/>
      </w:pPr>
      <w:bookmarkStart w:id="0" w:name="bookmark0"/>
      <w:r>
        <w:rPr>
          <w:rStyle w:val="CharStyle5"/>
          <w:b/>
          <w:bCs/>
        </w:rPr>
        <w:t>kepustakaan</w:t>
      </w:r>
      <w:bookmarkEnd w:id="0"/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252" w:line="220" w:lineRule="exact"/>
        <w:ind w:left="112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Kamus :</w:t>
      </w:r>
      <w:bookmarkEnd w:id="1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71" w:line="190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Kamus Besar Bahasa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Indonesia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ofline Elektronik Versi 1.5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229" w:line="220" w:lineRule="exact"/>
        <w:ind w:left="1120" w:right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Buku-buku ;</w:t>
      </w:r>
      <w:bookmarkEnd w:id="2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45" w:line="190" w:lineRule="exact"/>
        <w:ind w:left="1120" w:right="0" w:hanging="11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Elektronik Versi 2.0.0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02"/>
        <w:ind w:left="1120" w:right="0" w:hanging="1120"/>
      </w:pPr>
      <w:r>
        <w:rPr>
          <w:rStyle w:val="CharStyle15"/>
          <w:i w:val="0"/>
          <w:iCs w:val="0"/>
        </w:rPr>
        <w:t xml:space="preserve">Adiprasetya, Joas. </w:t>
      </w:r>
      <w:r>
        <w:rPr>
          <w:lang w:val="id-ID" w:eastAsia="id-ID" w:bidi="id-ID"/>
          <w:w w:val="100"/>
          <w:color w:val="000000"/>
          <w:position w:val="0"/>
        </w:rPr>
        <w:t>Etik Global dalam Kajian Post-Modernisme dan Pluralisme Agama</w:t>
      </w:r>
      <w:r>
        <w:rPr>
          <w:rStyle w:val="CharStyle15"/>
          <w:i w:val="0"/>
          <w:iCs w:val="0"/>
        </w:rPr>
        <w:t>, Yogyakarta: Kanisius, 2013.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04" w:line="190" w:lineRule="exact"/>
        <w:ind w:left="1120" w:right="0" w:hanging="11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A’la, Abd. </w:t>
      </w:r>
      <w:r>
        <w:rPr>
          <w:rStyle w:val="CharStyle16"/>
        </w:rPr>
        <w:t>Agama Tanpa Penganut,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2013.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37" w:line="190" w:lineRule="exact"/>
        <w:ind w:left="1120" w:right="0" w:hanging="11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 dan swandi. </w:t>
      </w:r>
      <w:r>
        <w:rPr>
          <w:rStyle w:val="CharStyle16"/>
        </w:rPr>
        <w:t>Memahami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14" w:line="293" w:lineRule="exact"/>
        <w:ind w:left="1120" w:right="0" w:hanging="11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Costa, Gavin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D, dkk. </w:t>
      </w:r>
      <w:r>
        <w:rPr>
          <w:rStyle w:val="CharStyle16"/>
        </w:rPr>
        <w:t>Mempertimbangkan Kembali keunikan Agama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BPK Gunung Mulia, 2002.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08" w:line="300" w:lineRule="exact"/>
        <w:ind w:left="1120" w:right="0" w:hanging="1120"/>
      </w:pPr>
      <w:r>
        <w:rPr>
          <w:rStyle w:val="CharStyle15"/>
          <w:i w:val="0"/>
          <w:iCs w:val="0"/>
        </w:rPr>
        <w:t xml:space="preserve">Hasyim, Hafidz. </w:t>
      </w:r>
      <w:r>
        <w:rPr>
          <w:lang w:val="id-ID" w:eastAsia="id-ID" w:bidi="id-ID"/>
          <w:w w:val="100"/>
          <w:color w:val="000000"/>
          <w:position w:val="0"/>
        </w:rPr>
        <w:t>Klaim Kebenaran Agama: Dalam Bingkai Psikologi Agama dan Analilika Bahasa,</w:t>
      </w:r>
      <w:r>
        <w:rPr>
          <w:rStyle w:val="CharStyle15"/>
          <w:i w:val="0"/>
          <w:iCs w:val="0"/>
        </w:rPr>
        <w:t xml:space="preserve"> Yogyakarta: Kanisius, 2013.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33" w:line="190" w:lineRule="exact"/>
        <w:ind w:left="1120" w:right="0" w:hanging="11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Hendropuspito. </w:t>
      </w:r>
      <w:r>
        <w:rPr>
          <w:rStyle w:val="CharStyle16"/>
        </w:rPr>
        <w:t>Sosiologi Agama,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1983.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6" w:line="308" w:lineRule="exact"/>
        <w:ind w:left="1120" w:right="0" w:hanging="11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Horton,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Paul 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Hunt, Chester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L. </w:t>
      </w:r>
      <w:r>
        <w:rPr>
          <w:rStyle w:val="CharStyle16"/>
        </w:rPr>
        <w:t>Sosiologi Jilid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/ </w:t>
      </w:r>
      <w:r>
        <w:rPr>
          <w:rStyle w:val="CharStyle16"/>
        </w:rPr>
        <w:t>Edisi Keenam,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Erlangga, 2006.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26" w:line="300" w:lineRule="exact"/>
        <w:ind w:left="1400" w:right="0"/>
      </w:pPr>
      <w:r>
        <w:rPr>
          <w:rStyle w:val="CharStyle15"/>
          <w:lang w:val="en-US" w:eastAsia="en-US" w:bidi="en-US"/>
          <w:i w:val="0"/>
          <w:iCs w:val="0"/>
        </w:rPr>
        <w:t xml:space="preserve">Jacobs, Tom. </w:t>
      </w:r>
      <w:r>
        <w:rPr>
          <w:lang w:val="id-ID" w:eastAsia="id-ID" w:bidi="id-ID"/>
          <w:w w:val="100"/>
          <w:color w:val="000000"/>
          <w:position w:val="0"/>
        </w:rPr>
        <w:t>Paham Allah dalam Filsafat, Agama-agama dan Teologi</w:t>
      </w:r>
      <w:r>
        <w:rPr>
          <w:rStyle w:val="CharStyle15"/>
          <w:i w:val="0"/>
          <w:iCs w:val="0"/>
        </w:rPr>
        <w:t>, Yogyakarta: Kanisius, 2014.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02"/>
        <w:ind w:left="1400" w:right="0"/>
      </w:pPr>
      <w:r>
        <w:rPr>
          <w:rStyle w:val="CharStyle15"/>
          <w:i w:val="0"/>
          <w:iCs w:val="0"/>
        </w:rPr>
        <w:t xml:space="preserve">Jegalus, Nobertus. </w:t>
      </w:r>
      <w:r>
        <w:rPr>
          <w:lang w:val="id-ID" w:eastAsia="id-ID" w:bidi="id-ID"/>
          <w:w w:val="100"/>
          <w:color w:val="000000"/>
          <w:position w:val="0"/>
        </w:rPr>
        <w:t>Membangun Kerukunan Beragama dari Ko-eksistensi sampai Pro-eksisiensi</w:t>
      </w:r>
      <w:r>
        <w:rPr>
          <w:rStyle w:val="CharStyle15"/>
          <w:i w:val="0"/>
          <w:iCs w:val="0"/>
        </w:rPr>
        <w:t>, Maumere: Ledalero, 2011.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45" w:line="190" w:lineRule="exact"/>
        <w:ind w:left="1120" w:right="0" w:hanging="11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Knitter,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Paul F. </w:t>
      </w:r>
      <w:r>
        <w:rPr>
          <w:rStyle w:val="CharStyle16"/>
        </w:rPr>
        <w:t>Satu Bumi Banyak Agama,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2004.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26"/>
        <w:ind w:left="1400" w:right="0"/>
      </w:pPr>
      <w:r>
        <w:rPr>
          <w:rStyle w:val="CharStyle15"/>
          <w:i w:val="0"/>
          <w:iCs w:val="0"/>
        </w:rPr>
        <w:t xml:space="preserve">Kobong, Tli. </w:t>
      </w:r>
      <w:r>
        <w:rPr>
          <w:lang w:val="id-ID" w:eastAsia="id-ID" w:bidi="id-ID"/>
          <w:w w:val="100"/>
          <w:color w:val="000000"/>
          <w:position w:val="0"/>
        </w:rPr>
        <w:t xml:space="preserve">Agama dalam Dialog: Pencerahan, perdamaian dcm Masa Depan, </w:t>
      </w:r>
      <w:r>
        <w:rPr>
          <w:rStyle w:val="CharStyle15"/>
          <w:i w:val="0"/>
          <w:iCs w:val="0"/>
        </w:rPr>
        <w:t>Jakarta: BPK Gunung Mulia, 2003.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85" w:lineRule="exact"/>
        <w:ind w:left="1120" w:right="0" w:hanging="11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Kuswanjono, Arqom. </w:t>
      </w:r>
      <w:r>
        <w:rPr>
          <w:rStyle w:val="CharStyle16"/>
        </w:rPr>
        <w:t xml:space="preserve">Integrasi Ilmu dan Agama: Perspektif Filsafat Mulia Sadra,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Badan Penerbit Filsafat UGM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bekeqasam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dengan Lima, </w:t>
      </w:r>
      <w:r>
        <w:rPr>
          <w:rStyle w:val="CharStyle17"/>
        </w:rPr>
        <w:t>2010</w:t>
      </w:r>
      <w:r>
        <w:rPr>
          <w:rStyle w:val="CharStyle18"/>
        </w:rPr>
        <w:t>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6" w:line="280" w:lineRule="exact"/>
        <w:ind w:left="1100" w:right="520" w:hanging="110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Kementerian Agama RI Badan Litbang dan Diklat Puslitbang Kehidupan Keagamaan, Jakarta: Maloha Jaya Abadi Press, 2010.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20" w:line="273" w:lineRule="exact"/>
        <w:ind w:left="1340" w:right="520" w:hanging="1340"/>
      </w:pPr>
      <w:r>
        <w:rPr>
          <w:rStyle w:val="CharStyle15"/>
          <w:i w:val="0"/>
          <w:iCs w:val="0"/>
        </w:rPr>
        <w:t xml:space="preserve">Lumintang, Stevri Indra. </w:t>
      </w:r>
      <w:r>
        <w:rPr>
          <w:lang w:val="id-ID" w:eastAsia="id-ID" w:bidi="id-ID"/>
          <w:w w:val="100"/>
          <w:color w:val="000000"/>
          <w:position w:val="0"/>
        </w:rPr>
        <w:t>Theologi Abu-abu: Pluralisme Agama, Tantangan dan Ancaman Racun Pluralisme dalam Teologi Kristen Masa Kini, edisi revisi,</w:t>
      </w:r>
      <w:r>
        <w:rPr>
          <w:rStyle w:val="CharStyle15"/>
          <w:i w:val="0"/>
          <w:iCs w:val="0"/>
        </w:rPr>
        <w:t xml:space="preserve"> Malang: Gandum Mas,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14" w:line="273" w:lineRule="exact"/>
        <w:ind w:left="1340" w:right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Sairin, Weinata. </w:t>
      </w:r>
      <w:r>
        <w:rPr>
          <w:rStyle w:val="CharStyle16"/>
        </w:rPr>
        <w:t>Menghidupi Angin Perubahan,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92" w:line="280" w:lineRule="exact"/>
        <w:ind w:left="1340" w:right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Schuman, Olaf H. </w:t>
      </w:r>
      <w:r>
        <w:rPr>
          <w:rStyle w:val="CharStyle16"/>
        </w:rPr>
        <w:t>Menghadapi Tantangan Memperjuangkan Kerukunan,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2006.</w:t>
      </w:r>
    </w:p>
    <w:p>
      <w:pPr>
        <w:pStyle w:val="Style13"/>
        <w:tabs>
          <w:tab w:leader="underscore" w:pos="1266" w:val="left"/>
        </w:tabs>
        <w:widowControl w:val="0"/>
        <w:keepNext w:val="0"/>
        <w:keepLines w:val="0"/>
        <w:shd w:val="clear" w:color="auto" w:fill="auto"/>
        <w:bidi w:val="0"/>
        <w:spacing w:before="0" w:after="89" w:line="190" w:lineRule="exact"/>
        <w:ind w:left="1340" w:right="0" w:hanging="1340"/>
      </w:pPr>
      <w:r>
        <w:rPr>
          <w:rStyle w:val="CharStyle15"/>
          <w:i w:val="0"/>
          <w:iCs w:val="0"/>
        </w:rPr>
        <w:tab/>
        <w:t xml:space="preserve">, </w:t>
      </w:r>
      <w:r>
        <w:rPr>
          <w:lang w:val="id-ID" w:eastAsia="id-ID" w:bidi="id-ID"/>
          <w:w w:val="100"/>
          <w:color w:val="000000"/>
          <w:position w:val="0"/>
        </w:rPr>
        <w:t>Agama-agama Kekerasan dan Perdamaian,</w:t>
      </w:r>
      <w:r>
        <w:rPr>
          <w:rStyle w:val="CharStyle15"/>
          <w:i w:val="0"/>
          <w:iCs w:val="0"/>
        </w:rPr>
        <w:t xml:space="preserve"> Jakarta: BPK Gunung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58" w:line="190" w:lineRule="exact"/>
        <w:ind w:left="1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Mulia, 2011.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14" w:line="273" w:lineRule="exact"/>
        <w:ind w:left="1340" w:right="520" w:hanging="1340"/>
      </w:pPr>
      <w:r>
        <w:rPr>
          <w:rStyle w:val="CharStyle15"/>
          <w:i w:val="0"/>
          <w:iCs w:val="0"/>
        </w:rPr>
        <w:t xml:space="preserve">Sinaga, Martin L. </w:t>
      </w:r>
      <w:r>
        <w:rPr>
          <w:lang w:val="id-ID" w:eastAsia="id-ID" w:bidi="id-ID"/>
          <w:w w:val="100"/>
          <w:color w:val="000000"/>
          <w:position w:val="0"/>
        </w:rPr>
        <w:t>Pergulatan Kehadiran Kristen di Indonesia: Teks-teks terpilih Eka Darmaputera,</w:t>
      </w:r>
      <w:r>
        <w:rPr>
          <w:rStyle w:val="CharStyle15"/>
          <w:i w:val="0"/>
          <w:iCs w:val="0"/>
        </w:rPr>
        <w:t xml:space="preserve"> Jakarta: BPK Gunung Mulia, 2005.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08" w:line="280" w:lineRule="exact"/>
        <w:ind w:left="1340" w:right="520" w:hanging="1340"/>
      </w:pPr>
      <w:r>
        <w:rPr>
          <w:rStyle w:val="CharStyle15"/>
          <w:i w:val="0"/>
          <w:iCs w:val="0"/>
        </w:rPr>
        <w:t xml:space="preserve">Syam, Nur. </w:t>
      </w:r>
      <w:r>
        <w:rPr>
          <w:lang w:val="id-ID" w:eastAsia="id-ID" w:bidi="id-ID"/>
          <w:w w:val="100"/>
          <w:color w:val="000000"/>
          <w:position w:val="0"/>
        </w:rPr>
        <w:t>Tantangan Multikulturalisme Indonesia: dari Radikalisme Menuju Kebangsaan,</w:t>
      </w:r>
      <w:r>
        <w:rPr>
          <w:rStyle w:val="CharStyle15"/>
          <w:i w:val="0"/>
          <w:iCs w:val="0"/>
        </w:rPr>
        <w:t xml:space="preserve"> Yogyakarta: Kanisius, 2002.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5" w:line="296" w:lineRule="exact"/>
        <w:ind w:left="1340" w:right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Suseno,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Franz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Magnis. </w:t>
      </w:r>
      <w:r>
        <w:rPr>
          <w:rStyle w:val="CharStyle16"/>
        </w:rPr>
        <w:t>Agama yang Berpijak dan Berpihak,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2013.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0"/>
        <w:ind w:left="1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Soeharto, Irawan. </w:t>
      </w:r>
      <w:r>
        <w:rPr>
          <w:rStyle w:val="CharStyle21"/>
        </w:rPr>
        <w:t>Metode Penelitian Sosial,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Rosdakarya.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1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6"/>
        </w:rPr>
        <w:t>Memahami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1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Stephen. </w:t>
      </w:r>
      <w:r>
        <w:rPr>
          <w:rStyle w:val="CharStyle16"/>
        </w:rPr>
        <w:t>Iman dan Agama, edisi revisi,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2008.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426" w:line="440" w:lineRule="exact"/>
        <w:ind w:left="1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Yevvangoe. </w:t>
      </w:r>
      <w:r>
        <w:rPr>
          <w:rStyle w:val="CharStyle16"/>
        </w:rPr>
        <w:t>Agama dan Kerukunan,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2006.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/>
        <w:ind w:left="1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Internet: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1340" w:right="0"/>
      </w:pPr>
      <w:r>
        <w:fldChar w:fldCharType="begin"/>
      </w:r>
      <w:r>
        <w:rPr>
          <w:rStyle w:val="CharStyle24"/>
        </w:rPr>
        <w:instrText> HYPERLINK "http://www.teoIogi.net//" </w:instrText>
      </w:r>
      <w:r>
        <w:fldChar w:fldCharType="separate"/>
      </w:r>
      <w:r>
        <w:rPr>
          <w:rStyle w:val="Hyperlink"/>
        </w:rPr>
        <w:t>http://www.teoIogi.net//</w:t>
      </w:r>
      <w:r>
        <w:fldChar w:fldCharType="end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/>
        <w:ind w:left="1340" w:right="0"/>
      </w:pPr>
      <w:r>
        <w:fldChar w:fldCharType="begin"/>
      </w:r>
      <w:r>
        <w:rPr>
          <w:rStyle w:val="CharStyle27"/>
        </w:rPr>
        <w:instrText> HYPERLINK "http://www.bpspinrang.net//" </w:instrText>
      </w:r>
      <w:r>
        <w:fldChar w:fldCharType="separate"/>
      </w:r>
      <w:r>
        <w:rPr>
          <w:rStyle w:val="Hyperlink"/>
        </w:rPr>
        <w:t>http://www.bpspinrang.net//</w:t>
      </w:r>
      <w:r>
        <w:fldChar w:fldCharType="end"/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1795" w:left="1740" w:right="3377" w:bottom="271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4.5pt;margin-top:703.25pt;width:9.25pt;height:8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83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Heading #1 + Small Caps"/>
    <w:basedOn w:val="CharStyle4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7">
    <w:name w:val="Header or footer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8">
    <w:name w:val="Header or footer"/>
    <w:basedOn w:val="CharStyle7"/>
    <w:rPr>
      <w:lang w:val="id-ID" w:eastAsia="id-ID" w:bidi="id-ID"/>
      <w:w w:val="100"/>
      <w:color w:val="000000"/>
      <w:position w:val="0"/>
    </w:rPr>
  </w:style>
  <w:style w:type="character" w:customStyle="1" w:styleId="CharStyle10">
    <w:name w:val="Heading #2_"/>
    <w:basedOn w:val="DefaultParagraphFont"/>
    <w:link w:val="Style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4">
    <w:name w:val="Body text (3)_"/>
    <w:basedOn w:val="DefaultParagraphFont"/>
    <w:link w:val="Style13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15">
    <w:name w:val="Body text (3) + Not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6">
    <w:name w:val="Body text (2) +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7">
    <w:name w:val="Body text (2) + 11 pt"/>
    <w:basedOn w:val="CharStyle12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character" w:customStyle="1" w:styleId="CharStyle18">
    <w:name w:val="Body text (2) + 8.5 pt"/>
    <w:basedOn w:val="CharStyle12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character" w:customStyle="1" w:styleId="CharStyle20">
    <w:name w:val="Body text (4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1">
    <w:name w:val="Body text (4) + 9 pt,Italic"/>
    <w:basedOn w:val="CharStyle20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23">
    <w:name w:val="Body text (5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4">
    <w:name w:val="Body text (2)"/>
    <w:basedOn w:val="CharStyle12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6">
    <w:name w:val="Body text (6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character" w:customStyle="1" w:styleId="CharStyle27">
    <w:name w:val="Body text (6)"/>
    <w:basedOn w:val="CharStyle26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Header or footer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9">
    <w:name w:val="Heading #2"/>
    <w:basedOn w:val="Normal"/>
    <w:link w:val="CharStyle10"/>
    <w:pPr>
      <w:widowControl w:val="0"/>
      <w:shd w:val="clear" w:color="auto" w:fill="FFFFFF"/>
      <w:jc w:val="both"/>
      <w:outlineLvl w:val="1"/>
      <w:spacing w:before="600" w:after="240" w:line="0" w:lineRule="exact"/>
      <w:ind w:hanging="11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before="240" w:after="600" w:line="0" w:lineRule="exact"/>
      <w:ind w:hanging="134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jc w:val="both"/>
      <w:spacing w:before="240" w:after="120" w:line="293" w:lineRule="exact"/>
      <w:ind w:hanging="1400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19">
    <w:name w:val="Body text (4)"/>
    <w:basedOn w:val="Normal"/>
    <w:link w:val="CharStyle20"/>
    <w:pPr>
      <w:widowControl w:val="0"/>
      <w:shd w:val="clear" w:color="auto" w:fill="FFFFFF"/>
      <w:jc w:val="both"/>
      <w:spacing w:before="120" w:line="440" w:lineRule="exact"/>
      <w:ind w:hanging="134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2">
    <w:name w:val="Body text (5)"/>
    <w:basedOn w:val="Normal"/>
    <w:link w:val="CharStyle23"/>
    <w:pPr>
      <w:widowControl w:val="0"/>
      <w:shd w:val="clear" w:color="auto" w:fill="FFFFFF"/>
      <w:jc w:val="both"/>
      <w:spacing w:before="420" w:line="432" w:lineRule="exact"/>
      <w:ind w:hanging="13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5">
    <w:name w:val="Body text (6)"/>
    <w:basedOn w:val="Normal"/>
    <w:link w:val="CharStyle26"/>
    <w:pPr>
      <w:widowControl w:val="0"/>
      <w:shd w:val="clear" w:color="auto" w:fill="FFFFFF"/>
      <w:jc w:val="both"/>
      <w:spacing w:line="432" w:lineRule="exact"/>
      <w:ind w:hanging="134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